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FD9BE" w14:textId="77777777" w:rsidR="003E54D1" w:rsidRDefault="00000000">
      <w:pPr>
        <w:spacing w:after="40"/>
      </w:pPr>
      <w:r>
        <w:rPr>
          <w:b/>
          <w:bCs/>
          <w:color w:val="2AB8AC"/>
          <w:sz w:val="40"/>
          <w:szCs w:val="40"/>
        </w:rPr>
        <w:t>GOING HOME SAFELY</w:t>
      </w:r>
    </w:p>
    <w:p w14:paraId="06D1204C" w14:textId="77777777" w:rsidR="003E54D1" w:rsidRPr="00DE3B14" w:rsidRDefault="00000000">
      <w:pPr>
        <w:spacing w:after="200"/>
        <w:rPr>
          <w:sz w:val="24"/>
          <w:szCs w:val="24"/>
        </w:rPr>
      </w:pPr>
      <w:r w:rsidRPr="00DE3B14">
        <w:rPr>
          <w:b/>
          <w:bCs/>
          <w:i/>
          <w:iCs/>
          <w:color w:val="DE8AF3"/>
          <w:sz w:val="24"/>
          <w:szCs w:val="24"/>
        </w:rPr>
        <w:t>Before you leave hospital: equipment and telecare to help you get home safely</w:t>
      </w:r>
    </w:p>
    <w:p w14:paraId="5CCACCDB" w14:textId="77777777" w:rsidR="003E54D1" w:rsidRPr="00DE3B14" w:rsidRDefault="00000000">
      <w:pPr>
        <w:spacing w:after="120" w:line="276" w:lineRule="auto"/>
        <w:rPr>
          <w:sz w:val="24"/>
          <w:szCs w:val="24"/>
        </w:rPr>
      </w:pPr>
      <w:r w:rsidRPr="00DE3B14">
        <w:rPr>
          <w:color w:val="333333"/>
          <w:sz w:val="24"/>
          <w:szCs w:val="24"/>
        </w:rPr>
        <w:t>Going home after a hospital stay is an important step. For many people, returning to their own home helps them regain confidence, independence and routine. However, it is also important to make sure the home environment is safe and that the right supports are in place from the beginning.</w:t>
      </w:r>
    </w:p>
    <w:tbl>
      <w:tblPr>
        <w:tblW w:w="5000" w:type="pct"/>
        <w:tblBorders>
          <w:top w:val="single" w:sz="4" w:space="0" w:color="2AB8AC"/>
          <w:left w:val="single" w:sz="24" w:space="0" w:color="DE8AF3"/>
          <w:bottom w:val="single" w:sz="4" w:space="0" w:color="2AB8AC"/>
          <w:right w:val="single" w:sz="4" w:space="0" w:color="2AB8A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71"/>
      </w:tblGrid>
      <w:tr w:rsidR="003E54D1" w:rsidRPr="00DE3B14" w14:paraId="2AB66C4E" w14:textId="77777777">
        <w:tc>
          <w:tcPr>
            <w:tcW w:w="0" w:type="auto"/>
            <w:shd w:val="clear" w:color="auto" w:fill="E6F7F6"/>
            <w:tcMar>
              <w:top w:w="160" w:type="dxa"/>
              <w:left w:w="200" w:type="dxa"/>
              <w:bottom w:w="160" w:type="dxa"/>
              <w:right w:w="200" w:type="dxa"/>
            </w:tcMar>
          </w:tcPr>
          <w:p w14:paraId="6B21C30D" w14:textId="77777777" w:rsidR="003E54D1" w:rsidRPr="00DE3B14" w:rsidRDefault="00000000">
            <w:pPr>
              <w:spacing w:after="60"/>
              <w:rPr>
                <w:sz w:val="24"/>
                <w:szCs w:val="24"/>
              </w:rPr>
            </w:pPr>
            <w:r w:rsidRPr="00DE3B14">
              <w:rPr>
                <w:b/>
                <w:bCs/>
                <w:color w:val="2AB8AC"/>
                <w:sz w:val="24"/>
                <w:szCs w:val="24"/>
              </w:rPr>
              <w:t>The role of the Occupational Therapist (OT)</w:t>
            </w:r>
          </w:p>
          <w:p w14:paraId="0944AD3B" w14:textId="77777777" w:rsidR="003E54D1" w:rsidRPr="00DE3B14" w:rsidRDefault="00000000">
            <w:pPr>
              <w:spacing w:line="264" w:lineRule="auto"/>
              <w:rPr>
                <w:sz w:val="24"/>
                <w:szCs w:val="24"/>
              </w:rPr>
            </w:pPr>
            <w:r w:rsidRPr="00DE3B14">
              <w:rPr>
                <w:color w:val="333333"/>
                <w:sz w:val="24"/>
                <w:szCs w:val="24"/>
              </w:rPr>
              <w:t>An Occupational Therapist looks at how a person manages everyday activities such as getting in and out of bed, using the toilet, washing, dressing, preparing meals and moving around the home. Sometimes a small change – the right chair height, a grab rail, or a personal alarm – can make a big difference. The aim of equipment is not to take away independence: it is to help a person do things more safely and with greater confidence.</w:t>
            </w:r>
          </w:p>
        </w:tc>
      </w:tr>
    </w:tbl>
    <w:p w14:paraId="3365A4D5" w14:textId="77777777" w:rsidR="003E54D1" w:rsidRPr="00DE3B14" w:rsidRDefault="00000000">
      <w:pPr>
        <w:pStyle w:val="Heading1"/>
        <w:pBdr>
          <w:left w:val="single" w:sz="24" w:space="8" w:color="DE8AF3"/>
        </w:pBdr>
        <w:shd w:val="clear" w:color="auto" w:fill="2AB8AC"/>
        <w:spacing w:before="340" w:after="160" w:line="300" w:lineRule="auto"/>
        <w:rPr>
          <w:sz w:val="24"/>
          <w:szCs w:val="24"/>
        </w:rPr>
      </w:pPr>
      <w:r w:rsidRPr="00DE3B14">
        <w:rPr>
          <w:b/>
          <w:bCs/>
          <w:color w:val="FFFFFF"/>
          <w:sz w:val="24"/>
          <w:szCs w:val="24"/>
        </w:rPr>
        <w:t>EQUIPMENT TO CONSIDER BEFORE GOING HOME</w:t>
      </w:r>
    </w:p>
    <w:p w14:paraId="5D715791" w14:textId="77777777" w:rsidR="003E54D1" w:rsidRPr="00DE3B14" w:rsidRDefault="00000000">
      <w:pPr>
        <w:spacing w:after="120" w:line="276" w:lineRule="auto"/>
        <w:rPr>
          <w:sz w:val="24"/>
          <w:szCs w:val="24"/>
        </w:rPr>
      </w:pPr>
      <w:r w:rsidRPr="00DE3B14">
        <w:rPr>
          <w:color w:val="333333"/>
          <w:sz w:val="24"/>
          <w:szCs w:val="24"/>
        </w:rPr>
        <w:t>The equipment needed will depend on the person's individual abilities, their home layout and the activities they find difficult. The most important question when thinking about equipment is:</w:t>
      </w:r>
    </w:p>
    <w:tbl>
      <w:tblPr>
        <w:tblW w:w="5000" w:type="pct"/>
        <w:tblBorders>
          <w:top w:val="single" w:sz="4" w:space="0" w:color="DE8AF3"/>
          <w:left w:val="single" w:sz="4" w:space="0" w:color="DE8AF3"/>
          <w:bottom w:val="single" w:sz="4" w:space="0" w:color="DE8AF3"/>
          <w:right w:val="single" w:sz="4" w:space="0" w:color="DE8AF3"/>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6"/>
      </w:tblGrid>
      <w:tr w:rsidR="003E54D1" w:rsidRPr="00DE3B14" w14:paraId="116CD840" w14:textId="77777777">
        <w:tc>
          <w:tcPr>
            <w:tcW w:w="0" w:type="auto"/>
            <w:shd w:val="clear" w:color="auto" w:fill="FFFFFF"/>
            <w:tcMar>
              <w:top w:w="140" w:type="dxa"/>
              <w:left w:w="200" w:type="dxa"/>
              <w:bottom w:w="140" w:type="dxa"/>
              <w:right w:w="200" w:type="dxa"/>
            </w:tcMar>
          </w:tcPr>
          <w:p w14:paraId="60394DDC" w14:textId="77777777" w:rsidR="003E54D1" w:rsidRPr="00DE3B14" w:rsidRDefault="00000000">
            <w:pPr>
              <w:jc w:val="center"/>
              <w:rPr>
                <w:sz w:val="24"/>
                <w:szCs w:val="24"/>
              </w:rPr>
            </w:pPr>
            <w:r w:rsidRPr="00DE3B14">
              <w:rPr>
                <w:b/>
                <w:bCs/>
                <w:i/>
                <w:iCs/>
                <w:color w:val="2AB8AC"/>
                <w:sz w:val="24"/>
                <w:szCs w:val="24"/>
              </w:rPr>
              <w:t>“What tasks could become unsafe at home, and what support would help the person complete them safely?”</w:t>
            </w:r>
          </w:p>
        </w:tc>
      </w:tr>
    </w:tbl>
    <w:p w14:paraId="17B0D53C" w14:textId="77777777" w:rsidR="003E54D1" w:rsidRPr="00DE3B14" w:rsidRDefault="003E54D1">
      <w:pPr>
        <w:spacing w:before="160"/>
        <w:rPr>
          <w:sz w:val="24"/>
          <w:szCs w:val="24"/>
        </w:rPr>
      </w:pPr>
    </w:p>
    <w:p w14:paraId="75F12B4C" w14:textId="4CE6441B" w:rsidR="003E54D1" w:rsidRPr="00DE3B14" w:rsidRDefault="00000000">
      <w:pPr>
        <w:spacing w:after="120" w:line="276" w:lineRule="auto"/>
        <w:rPr>
          <w:sz w:val="24"/>
          <w:szCs w:val="24"/>
        </w:rPr>
      </w:pPr>
      <w:r w:rsidRPr="00DE3B14">
        <w:rPr>
          <w:color w:val="333333"/>
          <w:sz w:val="24"/>
          <w:szCs w:val="24"/>
        </w:rPr>
        <w:t xml:space="preserve">Below are some common areas where equipment may be considered, </w:t>
      </w:r>
      <w:r w:rsidR="0065190D" w:rsidRPr="0065190D">
        <w:rPr>
          <w:color w:val="333333"/>
          <w:sz w:val="24"/>
          <w:szCs w:val="24"/>
        </w:rPr>
        <w:t>with why each option might help</w:t>
      </w:r>
      <w:r w:rsidR="0065190D">
        <w:rPr>
          <w:color w:val="333333"/>
          <w:sz w:val="24"/>
          <w:szCs w:val="24"/>
        </w:rPr>
        <w:t>.</w:t>
      </w:r>
    </w:p>
    <w:p w14:paraId="4016EDE8" w14:textId="77777777" w:rsidR="003E54D1" w:rsidRPr="00DE3B14" w:rsidRDefault="00000000">
      <w:pPr>
        <w:pStyle w:val="Heading2"/>
        <w:pBdr>
          <w:bottom w:val="single" w:sz="6" w:space="2" w:color="DE8AF3"/>
        </w:pBdr>
        <w:spacing w:before="260" w:after="110"/>
        <w:rPr>
          <w:sz w:val="24"/>
          <w:szCs w:val="24"/>
        </w:rPr>
      </w:pPr>
      <w:r w:rsidRPr="00DE3B14">
        <w:rPr>
          <w:b/>
          <w:bCs/>
          <w:color w:val="2AB8AC"/>
          <w:sz w:val="24"/>
          <w:szCs w:val="24"/>
        </w:rPr>
        <w:t>1. Toileting Equipment</w:t>
      </w:r>
    </w:p>
    <w:p w14:paraId="4AB1BB51" w14:textId="77777777" w:rsidR="003E54D1" w:rsidRPr="00DE3B14" w:rsidRDefault="00000000">
      <w:pPr>
        <w:spacing w:after="120" w:line="276" w:lineRule="auto"/>
        <w:rPr>
          <w:sz w:val="24"/>
          <w:szCs w:val="24"/>
        </w:rPr>
      </w:pPr>
      <w:r w:rsidRPr="00DE3B14">
        <w:rPr>
          <w:color w:val="333333"/>
          <w:sz w:val="24"/>
          <w:szCs w:val="24"/>
        </w:rPr>
        <w:t>Getting to and using the toilet is one of the most important things to consider before discharge. People often feel worried about managing the toilet independently, particularly after illness, surgery, weakness or a fall.</w:t>
      </w:r>
    </w:p>
    <w:p w14:paraId="1F6BEAB2" w14:textId="77777777" w:rsidR="003E54D1" w:rsidRPr="00DE3B14" w:rsidRDefault="00000000">
      <w:pPr>
        <w:spacing w:before="160" w:after="60"/>
        <w:rPr>
          <w:sz w:val="24"/>
          <w:szCs w:val="24"/>
        </w:rPr>
      </w:pPr>
      <w:r w:rsidRPr="00DE3B14">
        <w:rPr>
          <w:b/>
          <w:bCs/>
          <w:color w:val="2AB8AC"/>
          <w:sz w:val="24"/>
          <w:szCs w:val="24"/>
        </w:rPr>
        <w:t>Raised Toilet Seat</w:t>
      </w:r>
    </w:p>
    <w:p w14:paraId="0A176118" w14:textId="77777777" w:rsidR="003E54D1" w:rsidRPr="00DE3B14" w:rsidRDefault="00000000">
      <w:pPr>
        <w:spacing w:after="120" w:line="276" w:lineRule="auto"/>
        <w:rPr>
          <w:sz w:val="24"/>
          <w:szCs w:val="24"/>
        </w:rPr>
      </w:pPr>
      <w:r w:rsidRPr="00DE3B14">
        <w:rPr>
          <w:color w:val="333333"/>
          <w:sz w:val="24"/>
          <w:szCs w:val="24"/>
        </w:rPr>
        <w:t>A raised toilet seat increases the height of the toilet, making it easier to sit down and stand up.</w:t>
      </w:r>
    </w:p>
    <w:p w14:paraId="3DF49290" w14:textId="77777777" w:rsidR="003E54D1" w:rsidRPr="00DE3B14" w:rsidRDefault="00000000">
      <w:pPr>
        <w:spacing w:before="40" w:after="40"/>
        <w:rPr>
          <w:sz w:val="24"/>
          <w:szCs w:val="24"/>
        </w:rPr>
      </w:pPr>
      <w:r w:rsidRPr="00DE3B14">
        <w:rPr>
          <w:b/>
          <w:bCs/>
          <w:color w:val="333333"/>
          <w:sz w:val="24"/>
          <w:szCs w:val="24"/>
        </w:rPr>
        <w:t>Why this may help:</w:t>
      </w:r>
    </w:p>
    <w:p w14:paraId="4EAE8611" w14:textId="53570845" w:rsidR="0065190D" w:rsidRPr="0065190D" w:rsidRDefault="0065190D">
      <w:pPr>
        <w:pStyle w:val="ListParagraph"/>
        <w:numPr>
          <w:ilvl w:val="0"/>
          <w:numId w:val="2"/>
        </w:numPr>
        <w:spacing w:after="60" w:line="264" w:lineRule="auto"/>
        <w:rPr>
          <w:sz w:val="24"/>
          <w:szCs w:val="24"/>
        </w:rPr>
      </w:pPr>
      <w:r>
        <w:rPr>
          <w:color w:val="333333"/>
          <w:sz w:val="24"/>
          <w:szCs w:val="24"/>
        </w:rPr>
        <w:t>R</w:t>
      </w:r>
      <w:r w:rsidRPr="0065190D">
        <w:rPr>
          <w:color w:val="333333"/>
          <w:sz w:val="24"/>
          <w:szCs w:val="24"/>
        </w:rPr>
        <w:t>educes the distance a person needs to lower themselves</w:t>
      </w:r>
    </w:p>
    <w:p w14:paraId="32CDE377" w14:textId="68EC5CBC" w:rsidR="003E54D1" w:rsidRPr="00DE3B14" w:rsidRDefault="00000000">
      <w:pPr>
        <w:pStyle w:val="ListParagraph"/>
        <w:numPr>
          <w:ilvl w:val="0"/>
          <w:numId w:val="2"/>
        </w:numPr>
        <w:spacing w:after="60" w:line="264" w:lineRule="auto"/>
        <w:rPr>
          <w:sz w:val="24"/>
          <w:szCs w:val="24"/>
        </w:rPr>
      </w:pPr>
      <w:r w:rsidRPr="00DE3B14">
        <w:rPr>
          <w:color w:val="333333"/>
          <w:sz w:val="24"/>
          <w:szCs w:val="24"/>
        </w:rPr>
        <w:t xml:space="preserve">Makes </w:t>
      </w:r>
      <w:r w:rsidR="00420A7A" w:rsidRPr="00DE3B14">
        <w:rPr>
          <w:color w:val="333333"/>
          <w:sz w:val="24"/>
          <w:szCs w:val="24"/>
        </w:rPr>
        <w:t>getting on and off the toilet</w:t>
      </w:r>
      <w:r w:rsidRPr="00DE3B14">
        <w:rPr>
          <w:color w:val="333333"/>
          <w:sz w:val="24"/>
          <w:szCs w:val="24"/>
        </w:rPr>
        <w:t xml:space="preserve"> easier for someone who is weak or has reduced balance</w:t>
      </w:r>
    </w:p>
    <w:p w14:paraId="1F9C22ED"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Can reduce the risk of losing balance when standing</w:t>
      </w:r>
    </w:p>
    <w:p w14:paraId="740658C3" w14:textId="77777777" w:rsidR="00420A7A" w:rsidRPr="00DE3B14" w:rsidRDefault="00420A7A" w:rsidP="00420A7A">
      <w:pPr>
        <w:spacing w:after="60" w:line="264" w:lineRule="auto"/>
        <w:rPr>
          <w:sz w:val="24"/>
          <w:szCs w:val="24"/>
        </w:rPr>
      </w:pPr>
    </w:p>
    <w:p w14:paraId="1B796EDC" w14:textId="77777777" w:rsidR="00420A7A" w:rsidRPr="00DE3B14" w:rsidRDefault="00420A7A" w:rsidP="00420A7A">
      <w:pPr>
        <w:spacing w:after="60" w:line="264" w:lineRule="auto"/>
        <w:rPr>
          <w:sz w:val="24"/>
          <w:szCs w:val="24"/>
        </w:rPr>
      </w:pPr>
    </w:p>
    <w:p w14:paraId="10ECA654" w14:textId="77777777" w:rsidR="00420A7A" w:rsidRPr="00DE3B14" w:rsidRDefault="00420A7A" w:rsidP="00420A7A">
      <w:pPr>
        <w:spacing w:after="60" w:line="264" w:lineRule="auto"/>
        <w:rPr>
          <w:sz w:val="24"/>
          <w:szCs w:val="24"/>
        </w:rPr>
      </w:pPr>
    </w:p>
    <w:p w14:paraId="43F497A5" w14:textId="77777777" w:rsidR="003E54D1" w:rsidRPr="00DE3B14" w:rsidRDefault="00000000">
      <w:pPr>
        <w:spacing w:before="160" w:after="60"/>
        <w:rPr>
          <w:sz w:val="24"/>
          <w:szCs w:val="24"/>
        </w:rPr>
      </w:pPr>
      <w:r w:rsidRPr="00DE3B14">
        <w:rPr>
          <w:b/>
          <w:bCs/>
          <w:color w:val="2AB8AC"/>
          <w:sz w:val="24"/>
          <w:szCs w:val="24"/>
        </w:rPr>
        <w:t>Toilet Frame or Toilet Rails</w:t>
      </w:r>
    </w:p>
    <w:p w14:paraId="196A5B9A" w14:textId="77777777" w:rsidR="003E54D1" w:rsidRPr="00DE3B14" w:rsidRDefault="00000000">
      <w:pPr>
        <w:spacing w:after="120" w:line="276" w:lineRule="auto"/>
        <w:rPr>
          <w:sz w:val="24"/>
          <w:szCs w:val="24"/>
        </w:rPr>
      </w:pPr>
      <w:r w:rsidRPr="00DE3B14">
        <w:rPr>
          <w:color w:val="333333"/>
          <w:sz w:val="24"/>
          <w:szCs w:val="24"/>
        </w:rPr>
        <w:t>These provide support when lowering onto and rising from the toilet.</w:t>
      </w:r>
    </w:p>
    <w:p w14:paraId="2048E170" w14:textId="77777777" w:rsidR="003E54D1" w:rsidRPr="00DE3B14" w:rsidRDefault="00000000">
      <w:pPr>
        <w:spacing w:before="40" w:after="40"/>
        <w:rPr>
          <w:sz w:val="24"/>
          <w:szCs w:val="24"/>
        </w:rPr>
      </w:pPr>
      <w:r w:rsidRPr="00DE3B14">
        <w:rPr>
          <w:b/>
          <w:bCs/>
          <w:color w:val="333333"/>
          <w:sz w:val="24"/>
          <w:szCs w:val="24"/>
        </w:rPr>
        <w:t>Why this may help:</w:t>
      </w:r>
    </w:p>
    <w:p w14:paraId="26FD4BE6"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Gives the person something stable to hold</w:t>
      </w:r>
    </w:p>
    <w:p w14:paraId="5E557199"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Reduces reliance on furniture or unsafe surfaces for support</w:t>
      </w:r>
    </w:p>
    <w:p w14:paraId="0EF3D985"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Can increase confidence when using the toilet alone</w:t>
      </w:r>
    </w:p>
    <w:p w14:paraId="3BEC7C1D" w14:textId="77777777" w:rsidR="003E54D1" w:rsidRPr="00DE3B14" w:rsidRDefault="00000000">
      <w:pPr>
        <w:spacing w:before="160" w:after="60"/>
        <w:rPr>
          <w:sz w:val="24"/>
          <w:szCs w:val="24"/>
        </w:rPr>
      </w:pPr>
      <w:r w:rsidRPr="00DE3B14">
        <w:rPr>
          <w:b/>
          <w:bCs/>
          <w:color w:val="2AB8AC"/>
          <w:sz w:val="24"/>
          <w:szCs w:val="24"/>
        </w:rPr>
        <w:t>Commode</w:t>
      </w:r>
    </w:p>
    <w:p w14:paraId="7A62323C" w14:textId="77777777" w:rsidR="003E54D1" w:rsidRPr="00DE3B14" w:rsidRDefault="00000000">
      <w:pPr>
        <w:spacing w:after="120" w:line="276" w:lineRule="auto"/>
        <w:rPr>
          <w:sz w:val="24"/>
          <w:szCs w:val="24"/>
        </w:rPr>
      </w:pPr>
      <w:r w:rsidRPr="00DE3B14">
        <w:rPr>
          <w:color w:val="333333"/>
          <w:sz w:val="24"/>
          <w:szCs w:val="24"/>
        </w:rPr>
        <w:t>A commode is a portable toilet that can be placed near the bed or in another suitable area.</w:t>
      </w:r>
    </w:p>
    <w:p w14:paraId="242E0F80" w14:textId="77777777" w:rsidR="003E54D1" w:rsidRPr="00DE3B14" w:rsidRDefault="00000000">
      <w:pPr>
        <w:spacing w:before="40" w:after="40"/>
        <w:rPr>
          <w:sz w:val="24"/>
          <w:szCs w:val="24"/>
        </w:rPr>
      </w:pPr>
      <w:r w:rsidRPr="00DE3B14">
        <w:rPr>
          <w:b/>
          <w:bCs/>
          <w:color w:val="333333"/>
          <w:sz w:val="24"/>
          <w:szCs w:val="24"/>
        </w:rPr>
        <w:t>Why this may help:</w:t>
      </w:r>
    </w:p>
    <w:p w14:paraId="161563F7"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May be considered if walking to the bathroom is unsafe</w:t>
      </w:r>
    </w:p>
    <w:p w14:paraId="4DA8B2A0"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Can reduce falls risk, particularly overnight</w:t>
      </w:r>
    </w:p>
    <w:p w14:paraId="5BD9914B"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May be useful during early recovery when strength and mobility are still improving</w:t>
      </w:r>
    </w:p>
    <w:p w14:paraId="44A7DD09" w14:textId="77777777" w:rsidR="003E54D1" w:rsidRPr="00DE3B14" w:rsidRDefault="00000000">
      <w:pPr>
        <w:pStyle w:val="Heading2"/>
        <w:pBdr>
          <w:bottom w:val="single" w:sz="6" w:space="2" w:color="DE8AF3"/>
        </w:pBdr>
        <w:spacing w:before="260" w:after="110"/>
        <w:rPr>
          <w:sz w:val="24"/>
          <w:szCs w:val="24"/>
        </w:rPr>
      </w:pPr>
      <w:r w:rsidRPr="00DE3B14">
        <w:rPr>
          <w:b/>
          <w:bCs/>
          <w:color w:val="2AB8AC"/>
          <w:sz w:val="24"/>
          <w:szCs w:val="24"/>
        </w:rPr>
        <w:t>2. Bathroom Safety Equipment</w:t>
      </w:r>
    </w:p>
    <w:p w14:paraId="76D78698" w14:textId="77777777" w:rsidR="003E54D1" w:rsidRPr="00DE3B14" w:rsidRDefault="00000000">
      <w:pPr>
        <w:spacing w:after="120" w:line="276" w:lineRule="auto"/>
        <w:rPr>
          <w:sz w:val="24"/>
          <w:szCs w:val="24"/>
        </w:rPr>
      </w:pPr>
      <w:r w:rsidRPr="00DE3B14">
        <w:rPr>
          <w:color w:val="333333"/>
          <w:sz w:val="24"/>
          <w:szCs w:val="24"/>
        </w:rPr>
        <w:t>Bathrooms can be one of the highest-risk areas in the home because of slippery surfaces, transfers and reduced balance.</w:t>
      </w:r>
    </w:p>
    <w:p w14:paraId="45537DBD" w14:textId="77777777" w:rsidR="003E54D1" w:rsidRPr="00DE3B14" w:rsidRDefault="00000000">
      <w:pPr>
        <w:spacing w:before="160" w:after="60"/>
        <w:rPr>
          <w:sz w:val="24"/>
          <w:szCs w:val="24"/>
        </w:rPr>
      </w:pPr>
      <w:r w:rsidRPr="00DE3B14">
        <w:rPr>
          <w:b/>
          <w:bCs/>
          <w:color w:val="2AB8AC"/>
          <w:sz w:val="24"/>
          <w:szCs w:val="24"/>
        </w:rPr>
        <w:t>Shower Chair or Shower Stool</w:t>
      </w:r>
    </w:p>
    <w:p w14:paraId="2F0B93B4" w14:textId="77777777" w:rsidR="003E54D1" w:rsidRPr="00DE3B14" w:rsidRDefault="00000000">
      <w:pPr>
        <w:spacing w:before="40" w:after="40"/>
        <w:rPr>
          <w:sz w:val="24"/>
          <w:szCs w:val="24"/>
        </w:rPr>
      </w:pPr>
      <w:r w:rsidRPr="00DE3B14">
        <w:rPr>
          <w:b/>
          <w:bCs/>
          <w:color w:val="333333"/>
          <w:sz w:val="24"/>
          <w:szCs w:val="24"/>
        </w:rPr>
        <w:t>Why this may help:</w:t>
      </w:r>
    </w:p>
    <w:p w14:paraId="6A2E2446"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Allows the person to sit while showering</w:t>
      </w:r>
    </w:p>
    <w:p w14:paraId="07328100"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Reduces fatigue and the risk of losing balance when standing</w:t>
      </w:r>
    </w:p>
    <w:p w14:paraId="378BA23C"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Can make personal care safer and less tiring</w:t>
      </w:r>
    </w:p>
    <w:p w14:paraId="02DBAB59" w14:textId="77777777" w:rsidR="003E54D1" w:rsidRPr="00DE3B14" w:rsidRDefault="00000000">
      <w:pPr>
        <w:spacing w:before="160" w:after="60"/>
        <w:rPr>
          <w:sz w:val="24"/>
          <w:szCs w:val="24"/>
        </w:rPr>
      </w:pPr>
      <w:r w:rsidRPr="00DE3B14">
        <w:rPr>
          <w:b/>
          <w:bCs/>
          <w:color w:val="2AB8AC"/>
          <w:sz w:val="24"/>
          <w:szCs w:val="24"/>
        </w:rPr>
        <w:t>Bath Board or Bath Transfer Equipment</w:t>
      </w:r>
    </w:p>
    <w:p w14:paraId="404916C0" w14:textId="77777777" w:rsidR="003E54D1" w:rsidRPr="00DE3B14" w:rsidRDefault="00000000">
      <w:pPr>
        <w:spacing w:before="40" w:after="40"/>
        <w:rPr>
          <w:sz w:val="24"/>
          <w:szCs w:val="24"/>
        </w:rPr>
      </w:pPr>
      <w:r w:rsidRPr="00DE3B14">
        <w:rPr>
          <w:b/>
          <w:bCs/>
          <w:color w:val="333333"/>
          <w:sz w:val="24"/>
          <w:szCs w:val="24"/>
        </w:rPr>
        <w:t>Why this may help:</w:t>
      </w:r>
    </w:p>
    <w:p w14:paraId="4EFA9E0A"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Supports people who find stepping into or out of the bath difficult</w:t>
      </w:r>
    </w:p>
    <w:p w14:paraId="7F8DD1C0"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Reduces the risk of slipping during transfers</w:t>
      </w:r>
    </w:p>
    <w:p w14:paraId="7EB4B712" w14:textId="77777777" w:rsidR="003E54D1" w:rsidRPr="00DE3B14" w:rsidRDefault="00000000">
      <w:pPr>
        <w:spacing w:after="120" w:line="276" w:lineRule="auto"/>
        <w:rPr>
          <w:sz w:val="24"/>
          <w:szCs w:val="24"/>
        </w:rPr>
      </w:pPr>
      <w:r w:rsidRPr="00DE3B14">
        <w:rPr>
          <w:color w:val="333333"/>
          <w:sz w:val="24"/>
          <w:szCs w:val="24"/>
        </w:rPr>
        <w:t>However, not everyone is suitable for bath equipment. Sometimes the safest option is to change how bathing is completed rather than adding equipment.</w:t>
      </w:r>
    </w:p>
    <w:p w14:paraId="75E02559" w14:textId="77777777" w:rsidR="003E54D1" w:rsidRPr="00DE3B14" w:rsidRDefault="00000000">
      <w:pPr>
        <w:spacing w:before="160" w:after="60"/>
        <w:rPr>
          <w:sz w:val="24"/>
          <w:szCs w:val="24"/>
        </w:rPr>
      </w:pPr>
      <w:r w:rsidRPr="00DE3B14">
        <w:rPr>
          <w:b/>
          <w:bCs/>
          <w:color w:val="2AB8AC"/>
          <w:sz w:val="24"/>
          <w:szCs w:val="24"/>
        </w:rPr>
        <w:t>Grab Rails</w:t>
      </w:r>
    </w:p>
    <w:p w14:paraId="3305B241" w14:textId="77777777" w:rsidR="003E54D1" w:rsidRPr="00DE3B14" w:rsidRDefault="00000000">
      <w:pPr>
        <w:spacing w:after="120" w:line="276" w:lineRule="auto"/>
        <w:rPr>
          <w:sz w:val="24"/>
          <w:szCs w:val="24"/>
        </w:rPr>
      </w:pPr>
      <w:r w:rsidRPr="00DE3B14">
        <w:rPr>
          <w:color w:val="333333"/>
          <w:sz w:val="24"/>
          <w:szCs w:val="24"/>
        </w:rPr>
        <w:t xml:space="preserve">Rails may be considered </w:t>
      </w:r>
      <w:proofErr w:type="gramStart"/>
      <w:r w:rsidRPr="00DE3B14">
        <w:rPr>
          <w:color w:val="333333"/>
          <w:sz w:val="24"/>
          <w:szCs w:val="24"/>
        </w:rPr>
        <w:t>near</w:t>
      </w:r>
      <w:proofErr w:type="gramEnd"/>
      <w:r w:rsidRPr="00DE3B14">
        <w:rPr>
          <w:color w:val="333333"/>
          <w:sz w:val="24"/>
          <w:szCs w:val="24"/>
        </w:rPr>
        <w:t>:</w:t>
      </w:r>
    </w:p>
    <w:p w14:paraId="7C94493E"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The toilet</w:t>
      </w:r>
    </w:p>
    <w:p w14:paraId="5FCAC35C"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Shower area</w:t>
      </w:r>
    </w:p>
    <w:p w14:paraId="00B599BC"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Bath</w:t>
      </w:r>
    </w:p>
    <w:p w14:paraId="51D777B2"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Steps or stairs</w:t>
      </w:r>
    </w:p>
    <w:p w14:paraId="5217BC8F"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Entry and exit points</w:t>
      </w:r>
    </w:p>
    <w:p w14:paraId="73A99788" w14:textId="77777777" w:rsidR="003E54D1" w:rsidRPr="00DE3B14" w:rsidRDefault="00000000">
      <w:pPr>
        <w:spacing w:before="40" w:after="40"/>
        <w:rPr>
          <w:sz w:val="24"/>
          <w:szCs w:val="24"/>
        </w:rPr>
      </w:pPr>
      <w:r w:rsidRPr="00DE3B14">
        <w:rPr>
          <w:b/>
          <w:bCs/>
          <w:color w:val="333333"/>
          <w:sz w:val="24"/>
          <w:szCs w:val="24"/>
        </w:rPr>
        <w:lastRenderedPageBreak/>
        <w:t>Why this may help:</w:t>
      </w:r>
    </w:p>
    <w:p w14:paraId="4C273797"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Provides a secure point of support</w:t>
      </w:r>
    </w:p>
    <w:p w14:paraId="178C6703"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Helps with balance during specific movements</w:t>
      </w:r>
    </w:p>
    <w:p w14:paraId="005898B0"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Can reduce the need to hold onto unsafe surfaces such as towel rails or furniture</w:t>
      </w:r>
    </w:p>
    <w:p w14:paraId="61E64D0F" w14:textId="77777777" w:rsidR="003E54D1" w:rsidRPr="00DE3B14" w:rsidRDefault="00000000">
      <w:pPr>
        <w:pStyle w:val="Heading2"/>
        <w:pBdr>
          <w:bottom w:val="single" w:sz="6" w:space="2" w:color="DE8AF3"/>
        </w:pBdr>
        <w:spacing w:before="260" w:after="110"/>
        <w:rPr>
          <w:sz w:val="24"/>
          <w:szCs w:val="24"/>
        </w:rPr>
      </w:pPr>
      <w:r w:rsidRPr="00DE3B14">
        <w:rPr>
          <w:b/>
          <w:bCs/>
          <w:color w:val="2AB8AC"/>
          <w:sz w:val="24"/>
          <w:szCs w:val="24"/>
        </w:rPr>
        <w:t>3. Seating and Rest Areas</w:t>
      </w:r>
    </w:p>
    <w:p w14:paraId="5B273056" w14:textId="77777777" w:rsidR="003E54D1" w:rsidRPr="00DE3B14" w:rsidRDefault="00000000">
      <w:pPr>
        <w:spacing w:after="120" w:line="276" w:lineRule="auto"/>
        <w:rPr>
          <w:sz w:val="24"/>
          <w:szCs w:val="24"/>
        </w:rPr>
      </w:pPr>
      <w:r w:rsidRPr="00DE3B14">
        <w:rPr>
          <w:color w:val="333333"/>
          <w:sz w:val="24"/>
          <w:szCs w:val="24"/>
        </w:rPr>
        <w:t>After illness, many people become weaker and may struggle with lower chairs or soft sofas. A suitable chair should ideally:</w:t>
      </w:r>
    </w:p>
    <w:p w14:paraId="09762D16"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Allow the person to sit comfortably</w:t>
      </w:r>
    </w:p>
    <w:p w14:paraId="15AC504E"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Have armrests to push from</w:t>
      </w:r>
    </w:p>
    <w:p w14:paraId="0E91735E"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Be high enough to make standing easier</w:t>
      </w:r>
    </w:p>
    <w:p w14:paraId="7D038502"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Provide good support</w:t>
      </w:r>
    </w:p>
    <w:p w14:paraId="0B128FD9" w14:textId="77777777" w:rsidR="003E54D1" w:rsidRPr="00DE3B14" w:rsidRDefault="00000000">
      <w:pPr>
        <w:spacing w:before="160" w:after="60"/>
        <w:rPr>
          <w:sz w:val="24"/>
          <w:szCs w:val="24"/>
        </w:rPr>
      </w:pPr>
      <w:r w:rsidRPr="00DE3B14">
        <w:rPr>
          <w:b/>
          <w:bCs/>
          <w:color w:val="2AB8AC"/>
          <w:sz w:val="24"/>
          <w:szCs w:val="24"/>
        </w:rPr>
        <w:t>Chair Raisers or a Higher Chair</w:t>
      </w:r>
    </w:p>
    <w:p w14:paraId="62251D85" w14:textId="77777777" w:rsidR="003E54D1" w:rsidRPr="00DE3B14" w:rsidRDefault="00000000">
      <w:pPr>
        <w:spacing w:before="40" w:after="40"/>
        <w:rPr>
          <w:sz w:val="24"/>
          <w:szCs w:val="24"/>
        </w:rPr>
      </w:pPr>
      <w:r w:rsidRPr="00DE3B14">
        <w:rPr>
          <w:b/>
          <w:bCs/>
          <w:color w:val="333333"/>
          <w:sz w:val="24"/>
          <w:szCs w:val="24"/>
        </w:rPr>
        <w:t>Why this may help:</w:t>
      </w:r>
    </w:p>
    <w:p w14:paraId="44EA5F2B"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Makes standing up easier</w:t>
      </w:r>
    </w:p>
    <w:p w14:paraId="6E51C504"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Reduces strain on muscles and joints</w:t>
      </w:r>
    </w:p>
    <w:p w14:paraId="520026D5"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Improves safety when transferring</w:t>
      </w:r>
    </w:p>
    <w:p w14:paraId="6ADEA74C" w14:textId="77777777" w:rsidR="003E54D1" w:rsidRPr="00DE3B14" w:rsidRDefault="00000000">
      <w:pPr>
        <w:spacing w:before="160" w:after="60"/>
        <w:rPr>
          <w:sz w:val="24"/>
          <w:szCs w:val="24"/>
        </w:rPr>
      </w:pPr>
      <w:r w:rsidRPr="00DE3B14">
        <w:rPr>
          <w:b/>
          <w:bCs/>
          <w:color w:val="2AB8AC"/>
          <w:sz w:val="24"/>
          <w:szCs w:val="24"/>
        </w:rPr>
        <w:t>Perching Stool</w:t>
      </w:r>
    </w:p>
    <w:p w14:paraId="7AC4FA5A" w14:textId="77777777" w:rsidR="003E54D1" w:rsidRPr="00DE3B14" w:rsidRDefault="00000000">
      <w:pPr>
        <w:spacing w:after="120" w:line="276" w:lineRule="auto"/>
        <w:rPr>
          <w:sz w:val="24"/>
          <w:szCs w:val="24"/>
        </w:rPr>
      </w:pPr>
      <w:r w:rsidRPr="00DE3B14">
        <w:rPr>
          <w:color w:val="333333"/>
          <w:sz w:val="24"/>
          <w:szCs w:val="24"/>
        </w:rPr>
        <w:t>A perching stool allows a person to sit while completing tasks such as preparing food, washing dishes and other household tasks.</w:t>
      </w:r>
    </w:p>
    <w:p w14:paraId="71C556B0" w14:textId="77777777" w:rsidR="003E54D1" w:rsidRPr="00DE3B14" w:rsidRDefault="00000000">
      <w:pPr>
        <w:spacing w:before="40" w:after="40"/>
        <w:rPr>
          <w:sz w:val="24"/>
          <w:szCs w:val="24"/>
        </w:rPr>
      </w:pPr>
      <w:r w:rsidRPr="00DE3B14">
        <w:rPr>
          <w:b/>
          <w:bCs/>
          <w:color w:val="333333"/>
          <w:sz w:val="24"/>
          <w:szCs w:val="24"/>
        </w:rPr>
        <w:t>Why this may help:</w:t>
      </w:r>
    </w:p>
    <w:p w14:paraId="3A9B91DA"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Allows activity while reducing fatigue</w:t>
      </w:r>
    </w:p>
    <w:p w14:paraId="7D373208"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Provides a safe option for someone who cannot stand for long periods</w:t>
      </w:r>
    </w:p>
    <w:p w14:paraId="498754F1" w14:textId="77777777" w:rsidR="003E54D1" w:rsidRPr="00DE3B14" w:rsidRDefault="00000000">
      <w:pPr>
        <w:pStyle w:val="Heading2"/>
        <w:pBdr>
          <w:bottom w:val="single" w:sz="6" w:space="2" w:color="DE8AF3"/>
        </w:pBdr>
        <w:spacing w:before="260" w:after="110"/>
        <w:rPr>
          <w:sz w:val="24"/>
          <w:szCs w:val="24"/>
        </w:rPr>
      </w:pPr>
      <w:r w:rsidRPr="00DE3B14">
        <w:rPr>
          <w:b/>
          <w:bCs/>
          <w:color w:val="2AB8AC"/>
          <w:sz w:val="24"/>
          <w:szCs w:val="24"/>
        </w:rPr>
        <w:t>4. Mobility and Transfers</w:t>
      </w:r>
    </w:p>
    <w:p w14:paraId="67D27B17" w14:textId="77777777" w:rsidR="003E54D1" w:rsidRPr="00DE3B14" w:rsidRDefault="00000000">
      <w:pPr>
        <w:spacing w:after="120" w:line="276" w:lineRule="auto"/>
        <w:rPr>
          <w:sz w:val="24"/>
          <w:szCs w:val="24"/>
        </w:rPr>
      </w:pPr>
      <w:r w:rsidRPr="00DE3B14">
        <w:rPr>
          <w:color w:val="333333"/>
          <w:sz w:val="24"/>
          <w:szCs w:val="24"/>
        </w:rPr>
        <w:t>Depending on a person's ability, equipment may include:</w:t>
      </w:r>
    </w:p>
    <w:p w14:paraId="10C8FD85"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Walking frame</w:t>
      </w:r>
    </w:p>
    <w:p w14:paraId="09B29AD5"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Rollator</w:t>
      </w:r>
    </w:p>
    <w:p w14:paraId="23EA83BF"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Walking stick</w:t>
      </w:r>
    </w:p>
    <w:p w14:paraId="76CCE9DC"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Wheelchair for longer distances</w:t>
      </w:r>
    </w:p>
    <w:p w14:paraId="2E3494F5"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Transfer equipment if a person requires assistance</w:t>
      </w:r>
    </w:p>
    <w:p w14:paraId="3243548B" w14:textId="77777777" w:rsidR="003E54D1" w:rsidRDefault="00000000">
      <w:pPr>
        <w:spacing w:after="120" w:line="276" w:lineRule="auto"/>
        <w:rPr>
          <w:color w:val="333333"/>
          <w:sz w:val="24"/>
          <w:szCs w:val="24"/>
        </w:rPr>
      </w:pPr>
      <w:r w:rsidRPr="00DE3B14">
        <w:rPr>
          <w:color w:val="333333"/>
          <w:sz w:val="24"/>
          <w:szCs w:val="24"/>
        </w:rPr>
        <w:t>The correct mobility aid should be recommended based on the person's ability, balance and home environment.</w:t>
      </w:r>
    </w:p>
    <w:p w14:paraId="55C7FAC3" w14:textId="77777777" w:rsidR="00E42C90" w:rsidRPr="00DE3B14" w:rsidRDefault="00E42C90">
      <w:pPr>
        <w:spacing w:after="120" w:line="276" w:lineRule="auto"/>
        <w:rPr>
          <w:sz w:val="24"/>
          <w:szCs w:val="24"/>
        </w:rPr>
      </w:pPr>
    </w:p>
    <w:tbl>
      <w:tblPr>
        <w:tblW w:w="5000" w:type="pct"/>
        <w:tblBorders>
          <w:top w:val="single" w:sz="4" w:space="0" w:color="2AB8AC"/>
          <w:left w:val="single" w:sz="24" w:space="0" w:color="DE8AF3"/>
          <w:bottom w:val="single" w:sz="4" w:space="0" w:color="2AB8AC"/>
          <w:right w:val="single" w:sz="4" w:space="0" w:color="2AB8A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71"/>
      </w:tblGrid>
      <w:tr w:rsidR="003E54D1" w:rsidRPr="00DE3B14" w14:paraId="6C9D6301" w14:textId="77777777">
        <w:tc>
          <w:tcPr>
            <w:tcW w:w="0" w:type="auto"/>
            <w:shd w:val="clear" w:color="auto" w:fill="E6F7F6"/>
            <w:tcMar>
              <w:top w:w="160" w:type="dxa"/>
              <w:left w:w="200" w:type="dxa"/>
              <w:bottom w:w="160" w:type="dxa"/>
              <w:right w:w="200" w:type="dxa"/>
            </w:tcMar>
          </w:tcPr>
          <w:p w14:paraId="5C0F34A8" w14:textId="77777777" w:rsidR="003E54D1" w:rsidRPr="00DE3B14" w:rsidRDefault="00000000">
            <w:pPr>
              <w:spacing w:after="60"/>
              <w:rPr>
                <w:sz w:val="24"/>
                <w:szCs w:val="24"/>
              </w:rPr>
            </w:pPr>
            <w:r w:rsidRPr="00DE3B14">
              <w:rPr>
                <w:b/>
                <w:bCs/>
                <w:color w:val="2AB8AC"/>
                <w:sz w:val="24"/>
                <w:szCs w:val="24"/>
              </w:rPr>
              <w:lastRenderedPageBreak/>
              <w:t>Important</w:t>
            </w:r>
          </w:p>
          <w:p w14:paraId="4E63FAE8" w14:textId="77777777" w:rsidR="003E54D1" w:rsidRPr="00DE3B14" w:rsidRDefault="00000000">
            <w:pPr>
              <w:spacing w:line="264" w:lineRule="auto"/>
              <w:rPr>
                <w:sz w:val="24"/>
                <w:szCs w:val="24"/>
              </w:rPr>
            </w:pPr>
            <w:r w:rsidRPr="00DE3B14">
              <w:rPr>
                <w:color w:val="333333"/>
                <w:sz w:val="24"/>
                <w:szCs w:val="24"/>
              </w:rPr>
              <w:t>It is important that people are shown how to use mobility equipment safely. Using the wrong equipment, or using it incorrectly, can increase risk rather than reduce it.</w:t>
            </w:r>
          </w:p>
        </w:tc>
      </w:tr>
    </w:tbl>
    <w:p w14:paraId="6CEC1D90" w14:textId="77777777" w:rsidR="003E54D1" w:rsidRPr="00DE3B14" w:rsidRDefault="00000000">
      <w:pPr>
        <w:pStyle w:val="Heading1"/>
        <w:pBdr>
          <w:left w:val="single" w:sz="24" w:space="8" w:color="DE8AF3"/>
        </w:pBdr>
        <w:shd w:val="clear" w:color="auto" w:fill="2AB8AC"/>
        <w:spacing w:before="340" w:after="160" w:line="300" w:lineRule="auto"/>
        <w:rPr>
          <w:sz w:val="24"/>
          <w:szCs w:val="24"/>
        </w:rPr>
      </w:pPr>
      <w:r w:rsidRPr="00DE3B14">
        <w:rPr>
          <w:b/>
          <w:bCs/>
          <w:color w:val="FFFFFF"/>
          <w:sz w:val="24"/>
          <w:szCs w:val="24"/>
        </w:rPr>
        <w:t>EQUIPMENT THAT MAY BE ESSENTIAL FOR SAFE DISCHARGE</w:t>
      </w:r>
    </w:p>
    <w:p w14:paraId="3937156C" w14:textId="77777777" w:rsidR="003E54D1" w:rsidRPr="00DE3B14" w:rsidRDefault="00000000">
      <w:pPr>
        <w:spacing w:after="120" w:line="276" w:lineRule="auto"/>
        <w:rPr>
          <w:sz w:val="24"/>
          <w:szCs w:val="24"/>
        </w:rPr>
      </w:pPr>
      <w:r w:rsidRPr="00DE3B14">
        <w:rPr>
          <w:color w:val="333333"/>
          <w:sz w:val="24"/>
          <w:szCs w:val="24"/>
        </w:rPr>
        <w:t>For some people, certain equipment may be needed before they leave hospital to reduce immediate safety risks. This may include:</w:t>
      </w:r>
    </w:p>
    <w:p w14:paraId="113DB0AC"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Safe</w:t>
      </w:r>
      <w:proofErr w:type="gramEnd"/>
      <w:r w:rsidRPr="00DE3B14">
        <w:rPr>
          <w:color w:val="333333"/>
          <w:sz w:val="24"/>
          <w:szCs w:val="24"/>
        </w:rPr>
        <w:t xml:space="preserve"> toileting equipment</w:t>
      </w:r>
    </w:p>
    <w:p w14:paraId="06AF6133"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Shower</w:t>
      </w:r>
      <w:proofErr w:type="gramEnd"/>
      <w:r w:rsidRPr="00DE3B14">
        <w:rPr>
          <w:color w:val="333333"/>
          <w:sz w:val="24"/>
          <w:szCs w:val="24"/>
        </w:rPr>
        <w:t xml:space="preserve"> or bathing equipment</w:t>
      </w:r>
    </w:p>
    <w:p w14:paraId="1130832C"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Appropriate</w:t>
      </w:r>
      <w:proofErr w:type="gramEnd"/>
      <w:r w:rsidRPr="00DE3B14">
        <w:rPr>
          <w:color w:val="333333"/>
          <w:sz w:val="24"/>
          <w:szCs w:val="24"/>
        </w:rPr>
        <w:t xml:space="preserve"> seating for transfers</w:t>
      </w:r>
    </w:p>
    <w:p w14:paraId="0D24F7D1"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Rails</w:t>
      </w:r>
      <w:proofErr w:type="gramEnd"/>
      <w:r w:rsidRPr="00DE3B14">
        <w:rPr>
          <w:color w:val="333333"/>
          <w:sz w:val="24"/>
          <w:szCs w:val="24"/>
        </w:rPr>
        <w:t xml:space="preserve"> where needed</w:t>
      </w:r>
    </w:p>
    <w:p w14:paraId="5E43D5AE"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Walking</w:t>
      </w:r>
      <w:proofErr w:type="gramEnd"/>
      <w:r w:rsidRPr="00DE3B14">
        <w:rPr>
          <w:color w:val="333333"/>
          <w:sz w:val="24"/>
          <w:szCs w:val="24"/>
        </w:rPr>
        <w:t xml:space="preserve"> aid, if recommended</w:t>
      </w:r>
    </w:p>
    <w:p w14:paraId="6B695C5C"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Safe</w:t>
      </w:r>
      <w:proofErr w:type="gramEnd"/>
      <w:r w:rsidRPr="00DE3B14">
        <w:rPr>
          <w:color w:val="333333"/>
          <w:sz w:val="24"/>
          <w:szCs w:val="24"/>
        </w:rPr>
        <w:t xml:space="preserve"> sleeping arrangements</w:t>
      </w:r>
    </w:p>
    <w:p w14:paraId="440921B1"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Removal</w:t>
      </w:r>
      <w:proofErr w:type="gramEnd"/>
      <w:r w:rsidRPr="00DE3B14">
        <w:rPr>
          <w:color w:val="333333"/>
          <w:sz w:val="24"/>
          <w:szCs w:val="24"/>
        </w:rPr>
        <w:t xml:space="preserve"> of trip hazards, such as loose rugs or clutter</w:t>
      </w:r>
    </w:p>
    <w:p w14:paraId="2D5E6F46"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Adequate</w:t>
      </w:r>
      <w:proofErr w:type="gramEnd"/>
      <w:r w:rsidRPr="00DE3B14">
        <w:rPr>
          <w:color w:val="333333"/>
          <w:sz w:val="24"/>
          <w:szCs w:val="24"/>
        </w:rPr>
        <w:t xml:space="preserve"> lighting, especially at night</w:t>
      </w:r>
    </w:p>
    <w:p w14:paraId="1ADFA075"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A</w:t>
      </w:r>
      <w:proofErr w:type="gramEnd"/>
      <w:r w:rsidRPr="00DE3B14">
        <w:rPr>
          <w:color w:val="333333"/>
          <w:sz w:val="24"/>
          <w:szCs w:val="24"/>
        </w:rPr>
        <w:t xml:space="preserve"> clear plan for how the person will get help if something goes wrong</w:t>
      </w:r>
    </w:p>
    <w:p w14:paraId="101B5BAF" w14:textId="77777777" w:rsidR="003E54D1" w:rsidRPr="00DE3B14" w:rsidRDefault="00000000">
      <w:pPr>
        <w:spacing w:after="120" w:line="276" w:lineRule="auto"/>
        <w:rPr>
          <w:sz w:val="24"/>
          <w:szCs w:val="24"/>
        </w:rPr>
      </w:pPr>
      <w:r w:rsidRPr="00DE3B14">
        <w:rPr>
          <w:color w:val="333333"/>
          <w:sz w:val="24"/>
          <w:szCs w:val="24"/>
        </w:rPr>
        <w:t>The right equipment is not about adding unnecessary items. It is about identifying the activities that could place someone at risk and putting the right supports in place.</w:t>
      </w:r>
    </w:p>
    <w:p w14:paraId="0498FE60" w14:textId="77777777" w:rsidR="003E54D1" w:rsidRPr="00DE3B14" w:rsidRDefault="00000000">
      <w:pPr>
        <w:pStyle w:val="Heading1"/>
        <w:pBdr>
          <w:left w:val="single" w:sz="24" w:space="8" w:color="DE8AF3"/>
        </w:pBdr>
        <w:shd w:val="clear" w:color="auto" w:fill="2AB8AC"/>
        <w:spacing w:before="340" w:after="160" w:line="300" w:lineRule="auto"/>
        <w:rPr>
          <w:sz w:val="24"/>
          <w:szCs w:val="24"/>
        </w:rPr>
      </w:pPr>
      <w:r w:rsidRPr="00DE3B14">
        <w:rPr>
          <w:b/>
          <w:bCs/>
          <w:color w:val="FFFFFF"/>
          <w:sz w:val="24"/>
          <w:szCs w:val="24"/>
        </w:rPr>
        <w:t>PLANNING FOR FALLS: HOW WILL HELP BE CALLED?</w:t>
      </w:r>
    </w:p>
    <w:p w14:paraId="7C636C62" w14:textId="77777777" w:rsidR="003E54D1" w:rsidRPr="00DE3B14" w:rsidRDefault="00000000">
      <w:pPr>
        <w:spacing w:after="120" w:line="276" w:lineRule="auto"/>
        <w:rPr>
          <w:sz w:val="24"/>
          <w:szCs w:val="24"/>
        </w:rPr>
      </w:pPr>
      <w:r w:rsidRPr="00DE3B14">
        <w:rPr>
          <w:color w:val="333333"/>
          <w:sz w:val="24"/>
          <w:szCs w:val="24"/>
        </w:rPr>
        <w:t xml:space="preserve">A fall can happen to anyone, especially after illness or a hospital admission. The important thing is </w:t>
      </w:r>
      <w:proofErr w:type="gramStart"/>
      <w:r w:rsidRPr="00DE3B14">
        <w:rPr>
          <w:color w:val="333333"/>
          <w:sz w:val="24"/>
          <w:szCs w:val="24"/>
        </w:rPr>
        <w:t>planning ahead</w:t>
      </w:r>
      <w:proofErr w:type="gramEnd"/>
      <w:r w:rsidRPr="00DE3B14">
        <w:rPr>
          <w:color w:val="333333"/>
          <w:sz w:val="24"/>
          <w:szCs w:val="24"/>
        </w:rPr>
        <w:t>:</w:t>
      </w:r>
    </w:p>
    <w:tbl>
      <w:tblPr>
        <w:tblW w:w="5000" w:type="pct"/>
        <w:tblBorders>
          <w:top w:val="single" w:sz="4" w:space="0" w:color="DE8AF3"/>
          <w:left w:val="single" w:sz="4" w:space="0" w:color="DE8AF3"/>
          <w:bottom w:val="single" w:sz="4" w:space="0" w:color="DE8AF3"/>
          <w:right w:val="single" w:sz="4" w:space="0" w:color="DE8AF3"/>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6"/>
      </w:tblGrid>
      <w:tr w:rsidR="003E54D1" w:rsidRPr="00DE3B14" w14:paraId="33090624" w14:textId="77777777">
        <w:tc>
          <w:tcPr>
            <w:tcW w:w="0" w:type="auto"/>
            <w:shd w:val="clear" w:color="auto" w:fill="FFFFFF"/>
            <w:tcMar>
              <w:top w:w="140" w:type="dxa"/>
              <w:left w:w="200" w:type="dxa"/>
              <w:bottom w:w="140" w:type="dxa"/>
              <w:right w:w="200" w:type="dxa"/>
            </w:tcMar>
          </w:tcPr>
          <w:p w14:paraId="0D41DEB2" w14:textId="77777777" w:rsidR="003E54D1" w:rsidRPr="00DE3B14" w:rsidRDefault="00000000">
            <w:pPr>
              <w:jc w:val="center"/>
              <w:rPr>
                <w:sz w:val="24"/>
                <w:szCs w:val="24"/>
              </w:rPr>
            </w:pPr>
            <w:r w:rsidRPr="00DE3B14">
              <w:rPr>
                <w:b/>
                <w:bCs/>
                <w:i/>
                <w:iCs/>
                <w:color w:val="2AB8AC"/>
                <w:sz w:val="24"/>
                <w:szCs w:val="24"/>
              </w:rPr>
              <w:t>“If this person falls, how will they get help?”</w:t>
            </w:r>
          </w:p>
        </w:tc>
      </w:tr>
    </w:tbl>
    <w:p w14:paraId="7C3D64BF" w14:textId="77777777" w:rsidR="003E54D1" w:rsidRPr="00DE3B14" w:rsidRDefault="003E54D1">
      <w:pPr>
        <w:spacing w:before="160"/>
        <w:rPr>
          <w:sz w:val="24"/>
          <w:szCs w:val="24"/>
        </w:rPr>
      </w:pPr>
    </w:p>
    <w:p w14:paraId="5A4EF323" w14:textId="77777777" w:rsidR="003E54D1" w:rsidRPr="00DE3B14" w:rsidRDefault="00000000">
      <w:pPr>
        <w:spacing w:after="120" w:line="276" w:lineRule="auto"/>
        <w:rPr>
          <w:sz w:val="24"/>
          <w:szCs w:val="24"/>
        </w:rPr>
      </w:pPr>
      <w:r w:rsidRPr="00DE3B14">
        <w:rPr>
          <w:color w:val="333333"/>
          <w:sz w:val="24"/>
          <w:szCs w:val="24"/>
        </w:rPr>
        <w:t>A person may be unable to:</w:t>
      </w:r>
    </w:p>
    <w:p w14:paraId="21D27A61"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Stand back up</w:t>
      </w:r>
    </w:p>
    <w:p w14:paraId="22ADADF6"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Reach the phone</w:t>
      </w:r>
    </w:p>
    <w:p w14:paraId="7BF77E38" w14:textId="77777777" w:rsidR="003E54D1" w:rsidRPr="00DE3B14" w:rsidRDefault="00000000">
      <w:pPr>
        <w:pStyle w:val="ListParagraph"/>
        <w:numPr>
          <w:ilvl w:val="0"/>
          <w:numId w:val="2"/>
        </w:numPr>
        <w:spacing w:after="60" w:line="264" w:lineRule="auto"/>
        <w:rPr>
          <w:sz w:val="24"/>
          <w:szCs w:val="24"/>
        </w:rPr>
      </w:pPr>
      <w:proofErr w:type="gramStart"/>
      <w:r w:rsidRPr="00DE3B14">
        <w:rPr>
          <w:color w:val="333333"/>
          <w:sz w:val="24"/>
          <w:szCs w:val="24"/>
        </w:rPr>
        <w:t>Shout loudly</w:t>
      </w:r>
      <w:proofErr w:type="gramEnd"/>
      <w:r w:rsidRPr="00DE3B14">
        <w:rPr>
          <w:color w:val="333333"/>
          <w:sz w:val="24"/>
          <w:szCs w:val="24"/>
        </w:rPr>
        <w:t xml:space="preserve"> enough</w:t>
      </w:r>
    </w:p>
    <w:p w14:paraId="60B231F6"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Remember what to do</w:t>
      </w:r>
    </w:p>
    <w:p w14:paraId="2F33A1E1"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Press a button due to pain, injury or confusion</w:t>
      </w:r>
    </w:p>
    <w:p w14:paraId="6AD603B6" w14:textId="77777777" w:rsidR="003E54D1" w:rsidRDefault="00000000">
      <w:pPr>
        <w:spacing w:after="120" w:line="276" w:lineRule="auto"/>
        <w:rPr>
          <w:color w:val="333333"/>
          <w:sz w:val="24"/>
          <w:szCs w:val="24"/>
        </w:rPr>
      </w:pPr>
      <w:r w:rsidRPr="00DE3B14">
        <w:rPr>
          <w:color w:val="333333"/>
          <w:sz w:val="24"/>
          <w:szCs w:val="24"/>
        </w:rPr>
        <w:t>This is where telecare options can help.</w:t>
      </w:r>
    </w:p>
    <w:p w14:paraId="3F095258" w14:textId="77777777" w:rsidR="00E42C90" w:rsidRPr="00DE3B14" w:rsidRDefault="00E42C90">
      <w:pPr>
        <w:spacing w:after="120" w:line="276" w:lineRule="auto"/>
        <w:rPr>
          <w:sz w:val="24"/>
          <w:szCs w:val="24"/>
        </w:rPr>
      </w:pPr>
    </w:p>
    <w:p w14:paraId="2F594831" w14:textId="77777777" w:rsidR="003E54D1" w:rsidRPr="00DE3B14" w:rsidRDefault="00000000">
      <w:pPr>
        <w:pStyle w:val="Heading2"/>
        <w:pBdr>
          <w:bottom w:val="single" w:sz="6" w:space="2" w:color="DE8AF3"/>
        </w:pBdr>
        <w:spacing w:before="260" w:after="110"/>
        <w:rPr>
          <w:sz w:val="24"/>
          <w:szCs w:val="24"/>
        </w:rPr>
      </w:pPr>
      <w:r w:rsidRPr="00DE3B14">
        <w:rPr>
          <w:b/>
          <w:bCs/>
          <w:color w:val="2AB8AC"/>
          <w:sz w:val="24"/>
          <w:szCs w:val="24"/>
        </w:rPr>
        <w:lastRenderedPageBreak/>
        <w:t>What is Telecare?</w:t>
      </w:r>
    </w:p>
    <w:p w14:paraId="0F334902" w14:textId="77777777" w:rsidR="003E54D1" w:rsidRPr="00DE3B14" w:rsidRDefault="00000000">
      <w:pPr>
        <w:spacing w:after="120" w:line="276" w:lineRule="auto"/>
        <w:rPr>
          <w:sz w:val="24"/>
          <w:szCs w:val="24"/>
        </w:rPr>
      </w:pPr>
      <w:r w:rsidRPr="00DE3B14">
        <w:rPr>
          <w:color w:val="333333"/>
          <w:sz w:val="24"/>
          <w:szCs w:val="24"/>
        </w:rPr>
        <w:t>Telecare uses technology to help someone get assistance if they have a problem at home. It may be useful for people who:</w:t>
      </w:r>
    </w:p>
    <w:p w14:paraId="3D8496F6"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Live alone</w:t>
      </w:r>
    </w:p>
    <w:p w14:paraId="22A02EEA"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Have a history of falls</w:t>
      </w:r>
    </w:p>
    <w:p w14:paraId="76348EC9"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Are at risk of becoming unwell suddenly</w:t>
      </w:r>
    </w:p>
    <w:p w14:paraId="5956B5AC"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Have reduced confidence after a hospital admission</w:t>
      </w:r>
    </w:p>
    <w:p w14:paraId="6E845CAD"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Have family who worry about them being alone</w:t>
      </w:r>
    </w:p>
    <w:p w14:paraId="66E446D7" w14:textId="77777777" w:rsidR="003E54D1" w:rsidRPr="00DE3B14" w:rsidRDefault="00000000">
      <w:pPr>
        <w:pStyle w:val="Heading1"/>
        <w:pBdr>
          <w:left w:val="single" w:sz="24" w:space="8" w:color="DE8AF3"/>
        </w:pBdr>
        <w:shd w:val="clear" w:color="auto" w:fill="2AB8AC"/>
        <w:spacing w:before="340" w:after="160" w:line="300" w:lineRule="auto"/>
        <w:rPr>
          <w:sz w:val="24"/>
          <w:szCs w:val="24"/>
        </w:rPr>
      </w:pPr>
      <w:r w:rsidRPr="00DE3B14">
        <w:rPr>
          <w:b/>
          <w:bCs/>
          <w:color w:val="FFFFFF"/>
          <w:sz w:val="24"/>
          <w:szCs w:val="24"/>
        </w:rPr>
        <w:t>PENDANT ALARM VS. FALLS DETECTOR</w:t>
      </w:r>
    </w:p>
    <w:p w14:paraId="5E7E98D2" w14:textId="77777777" w:rsidR="003E54D1" w:rsidRPr="00DE3B14" w:rsidRDefault="00000000">
      <w:pPr>
        <w:spacing w:before="160" w:after="60"/>
        <w:rPr>
          <w:sz w:val="24"/>
          <w:szCs w:val="24"/>
        </w:rPr>
      </w:pPr>
      <w:r w:rsidRPr="00DE3B14">
        <w:rPr>
          <w:b/>
          <w:bCs/>
          <w:color w:val="2AB8AC"/>
          <w:sz w:val="24"/>
          <w:szCs w:val="24"/>
        </w:rPr>
        <w:t>Pendant Alarm</w:t>
      </w:r>
    </w:p>
    <w:p w14:paraId="39B98DA7" w14:textId="77777777" w:rsidR="003E54D1" w:rsidRPr="00DE3B14" w:rsidRDefault="00000000">
      <w:pPr>
        <w:spacing w:after="120" w:line="276" w:lineRule="auto"/>
        <w:rPr>
          <w:sz w:val="24"/>
          <w:szCs w:val="24"/>
        </w:rPr>
      </w:pPr>
      <w:r w:rsidRPr="00DE3B14">
        <w:rPr>
          <w:color w:val="333333"/>
          <w:sz w:val="24"/>
          <w:szCs w:val="24"/>
        </w:rPr>
        <w:t>A pendant alarm is a button worn around the neck or wrist. If the person needs help, they press the button and this connects them to a response service.</w:t>
      </w:r>
    </w:p>
    <w:p w14:paraId="1E7BFF96" w14:textId="77777777" w:rsidR="003E54D1" w:rsidRPr="00DE3B14" w:rsidRDefault="00000000">
      <w:pPr>
        <w:spacing w:before="40" w:after="40"/>
        <w:rPr>
          <w:sz w:val="24"/>
          <w:szCs w:val="24"/>
        </w:rPr>
      </w:pPr>
      <w:r w:rsidRPr="00DE3B14">
        <w:rPr>
          <w:b/>
          <w:bCs/>
          <w:color w:val="333333"/>
          <w:sz w:val="24"/>
          <w:szCs w:val="24"/>
        </w:rPr>
        <w:t>A pendant alarm may work well when a person:</w:t>
      </w:r>
    </w:p>
    <w:p w14:paraId="1608CEA6"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Understands</w:t>
      </w:r>
      <w:proofErr w:type="gramEnd"/>
      <w:r w:rsidRPr="00DE3B14">
        <w:rPr>
          <w:color w:val="333333"/>
          <w:sz w:val="24"/>
          <w:szCs w:val="24"/>
        </w:rPr>
        <w:t xml:space="preserve"> what the alarm is for</w:t>
      </w:r>
    </w:p>
    <w:p w14:paraId="6AEC6FC6"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Remembers</w:t>
      </w:r>
      <w:proofErr w:type="gramEnd"/>
      <w:r w:rsidRPr="00DE3B14">
        <w:rPr>
          <w:color w:val="333333"/>
          <w:sz w:val="24"/>
          <w:szCs w:val="24"/>
        </w:rPr>
        <w:t xml:space="preserve"> to wear it</w:t>
      </w:r>
    </w:p>
    <w:p w14:paraId="0B88E4FC"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Can</w:t>
      </w:r>
      <w:proofErr w:type="gramEnd"/>
      <w:r w:rsidRPr="00DE3B14">
        <w:rPr>
          <w:color w:val="333333"/>
          <w:sz w:val="24"/>
          <w:szCs w:val="24"/>
        </w:rPr>
        <w:t xml:space="preserve"> recognise when they need help</w:t>
      </w:r>
    </w:p>
    <w:p w14:paraId="1DC55A4F" w14:textId="77777777" w:rsidR="003E54D1" w:rsidRPr="00DE3B14" w:rsidRDefault="00000000">
      <w:pPr>
        <w:spacing w:after="70" w:line="264" w:lineRule="auto"/>
        <w:ind w:left="360"/>
        <w:rPr>
          <w:sz w:val="24"/>
          <w:szCs w:val="24"/>
        </w:rPr>
      </w:pPr>
      <w:proofErr w:type="gramStart"/>
      <w:r w:rsidRPr="00DE3B14">
        <w:rPr>
          <w:b/>
          <w:bCs/>
          <w:color w:val="2AB8AC"/>
          <w:sz w:val="24"/>
          <w:szCs w:val="24"/>
        </w:rPr>
        <w:t xml:space="preserve">✓  </w:t>
      </w:r>
      <w:r w:rsidRPr="00DE3B14">
        <w:rPr>
          <w:color w:val="333333"/>
          <w:sz w:val="24"/>
          <w:szCs w:val="24"/>
        </w:rPr>
        <w:t>Has</w:t>
      </w:r>
      <w:proofErr w:type="gramEnd"/>
      <w:r w:rsidRPr="00DE3B14">
        <w:rPr>
          <w:color w:val="333333"/>
          <w:sz w:val="24"/>
          <w:szCs w:val="24"/>
        </w:rPr>
        <w:t xml:space="preserve"> the ability to press the button during an emergency</w:t>
      </w:r>
    </w:p>
    <w:p w14:paraId="37265C78" w14:textId="77777777" w:rsidR="003E54D1" w:rsidRPr="00DE3B14" w:rsidRDefault="00000000">
      <w:pPr>
        <w:spacing w:before="40" w:after="40"/>
        <w:rPr>
          <w:sz w:val="24"/>
          <w:szCs w:val="24"/>
        </w:rPr>
      </w:pPr>
      <w:r w:rsidRPr="00DE3B14">
        <w:rPr>
          <w:b/>
          <w:bCs/>
          <w:color w:val="333333"/>
          <w:sz w:val="24"/>
          <w:szCs w:val="24"/>
        </w:rPr>
        <w:t>Things to consider:</w:t>
      </w:r>
    </w:p>
    <w:p w14:paraId="55B64447"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Will the person remember to wear it every day?</w:t>
      </w:r>
    </w:p>
    <w:p w14:paraId="4C664C15"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Will they take it off and forget to put it back on?</w:t>
      </w:r>
    </w:p>
    <w:p w14:paraId="0B8197E0"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Could they reach it if they fell?</w:t>
      </w:r>
    </w:p>
    <w:p w14:paraId="05AC227A"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Would they be able to press it if they were frightened or injured?</w:t>
      </w:r>
    </w:p>
    <w:p w14:paraId="37B35B57" w14:textId="77777777" w:rsidR="003E54D1" w:rsidRPr="00DE3B14" w:rsidRDefault="00000000">
      <w:pPr>
        <w:spacing w:before="160" w:after="60"/>
        <w:rPr>
          <w:sz w:val="24"/>
          <w:szCs w:val="24"/>
        </w:rPr>
      </w:pPr>
      <w:r w:rsidRPr="00DE3B14">
        <w:rPr>
          <w:b/>
          <w:bCs/>
          <w:color w:val="2AB8AC"/>
          <w:sz w:val="24"/>
          <w:szCs w:val="24"/>
        </w:rPr>
        <w:t>Falls Detector</w:t>
      </w:r>
    </w:p>
    <w:p w14:paraId="76C3FB35" w14:textId="77777777" w:rsidR="003E54D1" w:rsidRPr="00DE3B14" w:rsidRDefault="00000000">
      <w:pPr>
        <w:spacing w:after="120" w:line="276" w:lineRule="auto"/>
        <w:rPr>
          <w:sz w:val="24"/>
          <w:szCs w:val="24"/>
        </w:rPr>
      </w:pPr>
      <w:r w:rsidRPr="00DE3B14">
        <w:rPr>
          <w:color w:val="333333"/>
          <w:sz w:val="24"/>
          <w:szCs w:val="24"/>
        </w:rPr>
        <w:t>A falls detector is designed to recognise when a person has had a fall and may automatically send an alert. This may be considered for someone who:</w:t>
      </w:r>
    </w:p>
    <w:p w14:paraId="578921F4"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Has frequent falls</w:t>
      </w:r>
    </w:p>
    <w:p w14:paraId="42E877AA"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May not remember to press a button</w:t>
      </w:r>
    </w:p>
    <w:p w14:paraId="6B438F6B"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Could lose consciousness during a fall</w:t>
      </w:r>
    </w:p>
    <w:p w14:paraId="19E1F3D5"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Has difficulty recognising when they need help</w:t>
      </w:r>
    </w:p>
    <w:p w14:paraId="0C5404E1" w14:textId="77777777" w:rsidR="003E54D1" w:rsidRDefault="00000000">
      <w:pPr>
        <w:spacing w:after="120" w:line="276" w:lineRule="auto"/>
        <w:rPr>
          <w:color w:val="333333"/>
          <w:sz w:val="24"/>
          <w:szCs w:val="24"/>
        </w:rPr>
      </w:pPr>
      <w:r w:rsidRPr="00DE3B14">
        <w:rPr>
          <w:color w:val="333333"/>
          <w:sz w:val="24"/>
          <w:szCs w:val="24"/>
        </w:rPr>
        <w:t>However, falls detectors are not perfect. They may not detect every fall and can sometimes trigger an alert when there has not been a serious fall.</w:t>
      </w:r>
    </w:p>
    <w:p w14:paraId="5EAFFF6C" w14:textId="77777777" w:rsidR="00E42C90" w:rsidRDefault="00E42C90">
      <w:pPr>
        <w:spacing w:after="120" w:line="276" w:lineRule="auto"/>
        <w:rPr>
          <w:color w:val="333333"/>
          <w:sz w:val="24"/>
          <w:szCs w:val="24"/>
        </w:rPr>
      </w:pPr>
    </w:p>
    <w:p w14:paraId="4DFC5436" w14:textId="77777777" w:rsidR="00E42C90" w:rsidRPr="00DE3B14" w:rsidRDefault="00E42C90">
      <w:pPr>
        <w:spacing w:after="120" w:line="276" w:lineRule="auto"/>
        <w:rPr>
          <w:sz w:val="24"/>
          <w:szCs w:val="24"/>
        </w:rPr>
      </w:pPr>
    </w:p>
    <w:p w14:paraId="0E4BDEB1" w14:textId="77777777" w:rsidR="003E54D1" w:rsidRPr="00DE3B14" w:rsidRDefault="00000000">
      <w:pPr>
        <w:pStyle w:val="Heading2"/>
        <w:pBdr>
          <w:bottom w:val="single" w:sz="6" w:space="2" w:color="DE8AF3"/>
        </w:pBdr>
        <w:spacing w:before="260" w:after="110"/>
        <w:rPr>
          <w:sz w:val="24"/>
          <w:szCs w:val="24"/>
        </w:rPr>
      </w:pPr>
      <w:r w:rsidRPr="00DE3B14">
        <w:rPr>
          <w:b/>
          <w:bCs/>
          <w:color w:val="2AB8AC"/>
          <w:sz w:val="24"/>
          <w:szCs w:val="24"/>
        </w:rPr>
        <w:lastRenderedPageBreak/>
        <w:t>Comparing the Two Options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left w:w="10" w:type="dxa"/>
          <w:right w:w="10" w:type="dxa"/>
        </w:tblCellMar>
        <w:tblLook w:val="0000" w:firstRow="0" w:lastRow="0" w:firstColumn="0" w:lastColumn="0" w:noHBand="0" w:noVBand="0"/>
      </w:tblPr>
      <w:tblGrid>
        <w:gridCol w:w="3232"/>
        <w:gridCol w:w="3232"/>
        <w:gridCol w:w="3232"/>
      </w:tblGrid>
      <w:tr w:rsidR="003E54D1" w:rsidRPr="00DE3B14" w14:paraId="4F0EC804" w14:textId="77777777">
        <w:trPr>
          <w:tblHeader/>
        </w:trPr>
        <w:tc>
          <w:tcPr>
            <w:tcW w:w="1650" w:type="pct"/>
            <w:shd w:val="clear" w:color="auto" w:fill="2AB8AC"/>
            <w:tcMar>
              <w:top w:w="100" w:type="dxa"/>
              <w:left w:w="120" w:type="dxa"/>
              <w:bottom w:w="100" w:type="dxa"/>
              <w:right w:w="120" w:type="dxa"/>
            </w:tcMar>
          </w:tcPr>
          <w:p w14:paraId="0FAAF390" w14:textId="77777777" w:rsidR="003E54D1" w:rsidRPr="00DE3B14" w:rsidRDefault="00000000">
            <w:pPr>
              <w:rPr>
                <w:sz w:val="24"/>
                <w:szCs w:val="24"/>
              </w:rPr>
            </w:pPr>
            <w:r w:rsidRPr="00DE3B14">
              <w:rPr>
                <w:b/>
                <w:bCs/>
                <w:color w:val="FFFFFF"/>
                <w:sz w:val="24"/>
                <w:szCs w:val="24"/>
              </w:rPr>
              <w:t>Feature</w:t>
            </w:r>
          </w:p>
        </w:tc>
        <w:tc>
          <w:tcPr>
            <w:tcW w:w="1650" w:type="pct"/>
            <w:shd w:val="clear" w:color="auto" w:fill="2AB8AC"/>
            <w:tcMar>
              <w:top w:w="100" w:type="dxa"/>
              <w:left w:w="120" w:type="dxa"/>
              <w:bottom w:w="100" w:type="dxa"/>
              <w:right w:w="120" w:type="dxa"/>
            </w:tcMar>
          </w:tcPr>
          <w:p w14:paraId="2C4E84D3" w14:textId="77777777" w:rsidR="003E54D1" w:rsidRPr="00DE3B14" w:rsidRDefault="00000000">
            <w:pPr>
              <w:rPr>
                <w:sz w:val="24"/>
                <w:szCs w:val="24"/>
              </w:rPr>
            </w:pPr>
            <w:r w:rsidRPr="00DE3B14">
              <w:rPr>
                <w:b/>
                <w:bCs/>
                <w:color w:val="FFFFFF"/>
                <w:sz w:val="24"/>
                <w:szCs w:val="24"/>
              </w:rPr>
              <w:t>Pendant Alarm</w:t>
            </w:r>
          </w:p>
        </w:tc>
        <w:tc>
          <w:tcPr>
            <w:tcW w:w="1650" w:type="pct"/>
            <w:shd w:val="clear" w:color="auto" w:fill="2AB8AC"/>
            <w:tcMar>
              <w:top w:w="100" w:type="dxa"/>
              <w:left w:w="120" w:type="dxa"/>
              <w:bottom w:w="100" w:type="dxa"/>
              <w:right w:w="120" w:type="dxa"/>
            </w:tcMar>
          </w:tcPr>
          <w:p w14:paraId="5B4A5E41" w14:textId="77777777" w:rsidR="003E54D1" w:rsidRPr="00DE3B14" w:rsidRDefault="00000000">
            <w:pPr>
              <w:rPr>
                <w:sz w:val="24"/>
                <w:szCs w:val="24"/>
              </w:rPr>
            </w:pPr>
            <w:r w:rsidRPr="00DE3B14">
              <w:rPr>
                <w:b/>
                <w:bCs/>
                <w:color w:val="FFFFFF"/>
                <w:sz w:val="24"/>
                <w:szCs w:val="24"/>
              </w:rPr>
              <w:t>Automatic Falls Detector</w:t>
            </w:r>
          </w:p>
        </w:tc>
      </w:tr>
      <w:tr w:rsidR="003E54D1" w:rsidRPr="00DE3B14" w14:paraId="08AD456F" w14:textId="77777777">
        <w:tc>
          <w:tcPr>
            <w:tcW w:w="1650" w:type="pct"/>
            <w:shd w:val="clear" w:color="auto" w:fill="E6F7F6"/>
            <w:tcMar>
              <w:top w:w="100" w:type="dxa"/>
              <w:left w:w="120" w:type="dxa"/>
              <w:bottom w:w="100" w:type="dxa"/>
              <w:right w:w="120" w:type="dxa"/>
            </w:tcMar>
          </w:tcPr>
          <w:p w14:paraId="051C2A95"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How it works</w:t>
            </w:r>
          </w:p>
        </w:tc>
        <w:tc>
          <w:tcPr>
            <w:tcW w:w="1650" w:type="pct"/>
            <w:tcMar>
              <w:top w:w="100" w:type="dxa"/>
              <w:left w:w="120" w:type="dxa"/>
              <w:bottom w:w="100" w:type="dxa"/>
              <w:right w:w="120" w:type="dxa"/>
            </w:tcMar>
          </w:tcPr>
          <w:p w14:paraId="249A438A"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Worn as a pendant or wristband; the person presses a button to call for help</w:t>
            </w:r>
          </w:p>
        </w:tc>
        <w:tc>
          <w:tcPr>
            <w:tcW w:w="1650" w:type="pct"/>
            <w:tcMar>
              <w:top w:w="100" w:type="dxa"/>
              <w:left w:w="120" w:type="dxa"/>
              <w:bottom w:w="100" w:type="dxa"/>
              <w:right w:w="120" w:type="dxa"/>
            </w:tcMar>
          </w:tcPr>
          <w:p w14:paraId="4D1DBB75"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A wearable or fixed sensor that detects sudden impact or a change in movement and raises an alert automatically</w:t>
            </w:r>
          </w:p>
        </w:tc>
      </w:tr>
      <w:tr w:rsidR="003E54D1" w:rsidRPr="00DE3B14" w14:paraId="6AAE1B9C" w14:textId="77777777">
        <w:tc>
          <w:tcPr>
            <w:tcW w:w="1650" w:type="pct"/>
            <w:shd w:val="clear" w:color="auto" w:fill="E6F7F6"/>
            <w:tcMar>
              <w:top w:w="100" w:type="dxa"/>
              <w:left w:w="120" w:type="dxa"/>
              <w:bottom w:w="100" w:type="dxa"/>
              <w:right w:w="120" w:type="dxa"/>
            </w:tcMar>
          </w:tcPr>
          <w:p w14:paraId="7A4D6333"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Requires the person to...</w:t>
            </w:r>
          </w:p>
        </w:tc>
        <w:tc>
          <w:tcPr>
            <w:tcW w:w="1650" w:type="pct"/>
            <w:tcMar>
              <w:top w:w="100" w:type="dxa"/>
              <w:left w:w="120" w:type="dxa"/>
              <w:bottom w:w="100" w:type="dxa"/>
              <w:right w:w="120" w:type="dxa"/>
            </w:tcMar>
          </w:tcPr>
          <w:p w14:paraId="05E39E5B"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Be conscious, able to reach and press the button, and recognise they need help</w:t>
            </w:r>
          </w:p>
        </w:tc>
        <w:tc>
          <w:tcPr>
            <w:tcW w:w="1650" w:type="pct"/>
            <w:tcMar>
              <w:top w:w="100" w:type="dxa"/>
              <w:left w:w="120" w:type="dxa"/>
              <w:bottom w:w="100" w:type="dxa"/>
              <w:right w:w="120" w:type="dxa"/>
            </w:tcMar>
          </w:tcPr>
          <w:p w14:paraId="083EC23C"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Nothing – it works even if the person is unconscious, confused, or unable to press a button</w:t>
            </w:r>
          </w:p>
        </w:tc>
      </w:tr>
      <w:tr w:rsidR="003E54D1" w:rsidRPr="00DE3B14" w14:paraId="7E5EF8B9" w14:textId="77777777">
        <w:tc>
          <w:tcPr>
            <w:tcW w:w="1650" w:type="pct"/>
            <w:shd w:val="clear" w:color="auto" w:fill="E6F7F6"/>
            <w:tcMar>
              <w:top w:w="100" w:type="dxa"/>
              <w:left w:w="120" w:type="dxa"/>
              <w:bottom w:w="100" w:type="dxa"/>
              <w:right w:w="120" w:type="dxa"/>
            </w:tcMar>
          </w:tcPr>
          <w:p w14:paraId="34662922"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Works well for</w:t>
            </w:r>
          </w:p>
        </w:tc>
        <w:tc>
          <w:tcPr>
            <w:tcW w:w="1650" w:type="pct"/>
            <w:tcMar>
              <w:top w:w="100" w:type="dxa"/>
              <w:left w:w="120" w:type="dxa"/>
              <w:bottom w:w="100" w:type="dxa"/>
              <w:right w:w="120" w:type="dxa"/>
            </w:tcMar>
          </w:tcPr>
          <w:p w14:paraId="4E44C1B0"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People who are cognitively well, have good awareness of risk, and reliably wear/use the device</w:t>
            </w:r>
          </w:p>
        </w:tc>
        <w:tc>
          <w:tcPr>
            <w:tcW w:w="1650" w:type="pct"/>
            <w:tcMar>
              <w:top w:w="100" w:type="dxa"/>
              <w:left w:w="120" w:type="dxa"/>
              <w:bottom w:w="100" w:type="dxa"/>
              <w:right w:w="120" w:type="dxa"/>
            </w:tcMar>
          </w:tcPr>
          <w:p w14:paraId="3EC74997"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People with cognitive impairment, a history of falls with loss of consciousness, or reduced awareness of the need to call for help</w:t>
            </w:r>
          </w:p>
        </w:tc>
      </w:tr>
      <w:tr w:rsidR="003E54D1" w:rsidRPr="00DE3B14" w14:paraId="09DBD999" w14:textId="77777777">
        <w:tc>
          <w:tcPr>
            <w:tcW w:w="1650" w:type="pct"/>
            <w:shd w:val="clear" w:color="auto" w:fill="E6F7F6"/>
            <w:tcMar>
              <w:top w:w="100" w:type="dxa"/>
              <w:left w:w="120" w:type="dxa"/>
              <w:bottom w:w="100" w:type="dxa"/>
              <w:right w:w="120" w:type="dxa"/>
            </w:tcMar>
          </w:tcPr>
          <w:p w14:paraId="1C78CD5E"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Limitations</w:t>
            </w:r>
          </w:p>
        </w:tc>
        <w:tc>
          <w:tcPr>
            <w:tcW w:w="1650" w:type="pct"/>
            <w:tcMar>
              <w:top w:w="100" w:type="dxa"/>
              <w:left w:w="120" w:type="dxa"/>
              <w:bottom w:w="100" w:type="dxa"/>
              <w:right w:w="120" w:type="dxa"/>
            </w:tcMar>
          </w:tcPr>
          <w:p w14:paraId="616B41E0"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Of no use if the person cannot reach it, forgets to wear it, or is knocked unconscious</w:t>
            </w:r>
          </w:p>
        </w:tc>
        <w:tc>
          <w:tcPr>
            <w:tcW w:w="1650" w:type="pct"/>
            <w:tcMar>
              <w:top w:w="100" w:type="dxa"/>
              <w:left w:w="120" w:type="dxa"/>
              <w:bottom w:w="100" w:type="dxa"/>
              <w:right w:w="120" w:type="dxa"/>
            </w:tcMar>
          </w:tcPr>
          <w:p w14:paraId="6ACB0716" w14:textId="77777777" w:rsidR="003E54D1" w:rsidRPr="00DE3B14" w:rsidRDefault="00000000">
            <w:pPr>
              <w:pStyle w:val="ListParagraph"/>
              <w:numPr>
                <w:ilvl w:val="0"/>
                <w:numId w:val="2"/>
              </w:numPr>
              <w:spacing w:after="40" w:line="250" w:lineRule="auto"/>
              <w:rPr>
                <w:sz w:val="24"/>
                <w:szCs w:val="24"/>
              </w:rPr>
            </w:pPr>
            <w:r w:rsidRPr="00DE3B14">
              <w:rPr>
                <w:color w:val="333333"/>
                <w:sz w:val="24"/>
                <w:szCs w:val="24"/>
              </w:rPr>
              <w:t>May occasionally miss a fall or trigger a false alarm; usually costs more than a basic pendant</w:t>
            </w:r>
          </w:p>
        </w:tc>
      </w:tr>
    </w:tbl>
    <w:p w14:paraId="523766C6" w14:textId="77777777" w:rsidR="003E54D1" w:rsidRPr="00DE3B14" w:rsidRDefault="003E54D1">
      <w:pPr>
        <w:spacing w:before="220"/>
        <w:rPr>
          <w:sz w:val="24"/>
          <w:szCs w:val="24"/>
        </w:rPr>
      </w:pPr>
    </w:p>
    <w:p w14:paraId="326E8981" w14:textId="77777777" w:rsidR="003E54D1" w:rsidRPr="00DE3B14" w:rsidRDefault="00000000">
      <w:pPr>
        <w:pStyle w:val="Heading2"/>
        <w:pBdr>
          <w:bottom w:val="single" w:sz="6" w:space="2" w:color="DE8AF3"/>
        </w:pBdr>
        <w:spacing w:before="260" w:after="110"/>
        <w:rPr>
          <w:sz w:val="24"/>
          <w:szCs w:val="24"/>
        </w:rPr>
      </w:pPr>
      <w:r w:rsidRPr="00DE3B14">
        <w:rPr>
          <w:b/>
          <w:bCs/>
          <w:color w:val="2AB8AC"/>
          <w:sz w:val="24"/>
          <w:szCs w:val="24"/>
        </w:rPr>
        <w:t>Choosing Between a Pendant Alarm and Falls Detector</w:t>
      </w:r>
    </w:p>
    <w:p w14:paraId="559DEFF4" w14:textId="77777777" w:rsidR="003E54D1" w:rsidRPr="00DE3B14" w:rsidRDefault="00000000">
      <w:pPr>
        <w:spacing w:after="120" w:line="276" w:lineRule="auto"/>
        <w:rPr>
          <w:sz w:val="24"/>
          <w:szCs w:val="24"/>
        </w:rPr>
      </w:pPr>
      <w:r w:rsidRPr="00DE3B14">
        <w:rPr>
          <w:color w:val="333333"/>
          <w:sz w:val="24"/>
          <w:szCs w:val="24"/>
        </w:rPr>
        <w:t>The best option depends on the person, not just the risk of falling. Consider:</w:t>
      </w:r>
    </w:p>
    <w:p w14:paraId="270B5888" w14:textId="77777777" w:rsidR="003E54D1" w:rsidRPr="00DE3B14" w:rsidRDefault="00000000">
      <w:pPr>
        <w:spacing w:before="160" w:after="60"/>
        <w:rPr>
          <w:sz w:val="24"/>
          <w:szCs w:val="24"/>
        </w:rPr>
      </w:pPr>
      <w:r w:rsidRPr="00DE3B14">
        <w:rPr>
          <w:b/>
          <w:bCs/>
          <w:color w:val="2AB8AC"/>
          <w:sz w:val="24"/>
          <w:szCs w:val="24"/>
        </w:rPr>
        <w:t>Physical Ability</w:t>
      </w:r>
    </w:p>
    <w:p w14:paraId="79501AAA"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Can the person press a button?</w:t>
      </w:r>
    </w:p>
    <w:p w14:paraId="111BF3FB"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Can they reach their alarm from the floor?</w:t>
      </w:r>
    </w:p>
    <w:p w14:paraId="786BA059" w14:textId="77777777" w:rsidR="003E54D1" w:rsidRPr="00DE3B14" w:rsidRDefault="00000000">
      <w:pPr>
        <w:spacing w:before="160" w:after="60"/>
        <w:rPr>
          <w:sz w:val="24"/>
          <w:szCs w:val="24"/>
        </w:rPr>
      </w:pPr>
      <w:r w:rsidRPr="00DE3B14">
        <w:rPr>
          <w:b/>
          <w:bCs/>
          <w:color w:val="2AB8AC"/>
          <w:sz w:val="24"/>
          <w:szCs w:val="24"/>
        </w:rPr>
        <w:t>Memory and Thinking Skills</w:t>
      </w:r>
    </w:p>
    <w:p w14:paraId="53F37110"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Will they remember what the alarm is for?</w:t>
      </w:r>
    </w:p>
    <w:p w14:paraId="3D456108"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Will they recognise when they need to use it?</w:t>
      </w:r>
    </w:p>
    <w:p w14:paraId="29A8512A"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Can they follow instructions during an emergency?</w:t>
      </w:r>
    </w:p>
    <w:p w14:paraId="393E8942" w14:textId="77777777" w:rsidR="003E54D1" w:rsidRPr="00DE3B14" w:rsidRDefault="00000000">
      <w:pPr>
        <w:spacing w:before="160" w:after="60"/>
        <w:rPr>
          <w:sz w:val="24"/>
          <w:szCs w:val="24"/>
        </w:rPr>
      </w:pPr>
      <w:r w:rsidRPr="00DE3B14">
        <w:rPr>
          <w:b/>
          <w:bCs/>
          <w:color w:val="2AB8AC"/>
          <w:sz w:val="24"/>
          <w:szCs w:val="24"/>
        </w:rPr>
        <w:t>Confidence and Acceptance</w:t>
      </w:r>
    </w:p>
    <w:p w14:paraId="2F246A04"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Will they agree to wear it?</w:t>
      </w:r>
    </w:p>
    <w:p w14:paraId="2303E868"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lastRenderedPageBreak/>
        <w:t>Do they feel reassured by it, or does it make them feel less independent?</w:t>
      </w:r>
    </w:p>
    <w:p w14:paraId="67F7A629" w14:textId="77777777" w:rsidR="003E54D1" w:rsidRPr="00DE3B14" w:rsidRDefault="00000000">
      <w:pPr>
        <w:spacing w:before="160" w:after="60"/>
        <w:rPr>
          <w:sz w:val="24"/>
          <w:szCs w:val="24"/>
        </w:rPr>
      </w:pPr>
      <w:r w:rsidRPr="00DE3B14">
        <w:rPr>
          <w:b/>
          <w:bCs/>
          <w:color w:val="2AB8AC"/>
          <w:sz w:val="24"/>
          <w:szCs w:val="24"/>
        </w:rPr>
        <w:t>Social Support</w:t>
      </w:r>
    </w:p>
    <w:p w14:paraId="22AE5E92"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Who will respond if the alarm is activated?</w:t>
      </w:r>
    </w:p>
    <w:p w14:paraId="166EBB31"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Are family members nearby?</w:t>
      </w:r>
    </w:p>
    <w:p w14:paraId="31100A76"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Is there a neighbour or support service who can help?</w:t>
      </w:r>
    </w:p>
    <w:p w14:paraId="4F6E2B88" w14:textId="77777777" w:rsidR="003E54D1" w:rsidRDefault="00000000">
      <w:pPr>
        <w:spacing w:after="120" w:line="276" w:lineRule="auto"/>
        <w:rPr>
          <w:color w:val="333333"/>
          <w:sz w:val="24"/>
          <w:szCs w:val="24"/>
        </w:rPr>
      </w:pPr>
      <w:r w:rsidRPr="00DE3B14">
        <w:rPr>
          <w:color w:val="333333"/>
          <w:sz w:val="24"/>
          <w:szCs w:val="24"/>
        </w:rPr>
        <w:t>An alarm can only work well if there is a clear plan for what happens after it is activated.</w:t>
      </w:r>
    </w:p>
    <w:p w14:paraId="7C489FDF" w14:textId="77777777" w:rsidR="00326F19" w:rsidRDefault="00326F19">
      <w:pPr>
        <w:spacing w:after="120" w:line="276" w:lineRule="auto"/>
        <w:rPr>
          <w:color w:val="333333"/>
          <w:sz w:val="24"/>
          <w:szCs w:val="24"/>
        </w:rPr>
      </w:pPr>
    </w:p>
    <w:p w14:paraId="32E83DF8" w14:textId="0A6935E1" w:rsidR="00326F19" w:rsidRDefault="00FE069E">
      <w:pPr>
        <w:spacing w:after="120" w:line="276" w:lineRule="auto"/>
        <w:rPr>
          <w:color w:val="333333"/>
          <w:sz w:val="24"/>
          <w:szCs w:val="24"/>
        </w:rPr>
      </w:pPr>
      <w:r>
        <w:rPr>
          <w:noProof/>
          <w:color w:val="333333"/>
          <w:sz w:val="24"/>
          <w:szCs w:val="24"/>
        </w:rPr>
        <w:t xml:space="preserve">                </w:t>
      </w:r>
      <w:r w:rsidR="00E42C90">
        <w:rPr>
          <w:noProof/>
          <w:color w:val="333333"/>
          <w:sz w:val="24"/>
          <w:szCs w:val="24"/>
        </w:rPr>
        <w:drawing>
          <wp:inline distT="0" distB="0" distL="0" distR="0" wp14:anchorId="37BD6B96" wp14:editId="41B6B91F">
            <wp:extent cx="4614862" cy="6521952"/>
            <wp:effectExtent l="0" t="0" r="0" b="0"/>
            <wp:docPr id="12489441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944124"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4614862" cy="6521952"/>
                    </a:xfrm>
                    <a:prstGeom prst="rect">
                      <a:avLst/>
                    </a:prstGeom>
                  </pic:spPr>
                </pic:pic>
              </a:graphicData>
            </a:graphic>
          </wp:inline>
        </w:drawing>
      </w:r>
    </w:p>
    <w:p w14:paraId="579950BB" w14:textId="0EDF4C9B" w:rsidR="00326F19" w:rsidRPr="00DE3B14" w:rsidRDefault="00326F19">
      <w:pPr>
        <w:spacing w:after="120" w:line="276" w:lineRule="auto"/>
        <w:rPr>
          <w:sz w:val="24"/>
          <w:szCs w:val="24"/>
        </w:rPr>
      </w:pPr>
    </w:p>
    <w:p w14:paraId="5088D201" w14:textId="77777777" w:rsidR="003E54D1" w:rsidRPr="00DE3B14" w:rsidRDefault="00000000">
      <w:pPr>
        <w:pStyle w:val="Heading1"/>
        <w:pBdr>
          <w:left w:val="single" w:sz="24" w:space="8" w:color="DE8AF3"/>
        </w:pBdr>
        <w:shd w:val="clear" w:color="auto" w:fill="2AB8AC"/>
        <w:spacing w:before="340" w:after="160" w:line="300" w:lineRule="auto"/>
        <w:rPr>
          <w:sz w:val="24"/>
          <w:szCs w:val="24"/>
        </w:rPr>
      </w:pPr>
      <w:r w:rsidRPr="00DE3B14">
        <w:rPr>
          <w:b/>
          <w:bCs/>
          <w:color w:val="FFFFFF"/>
          <w:sz w:val="24"/>
          <w:szCs w:val="24"/>
        </w:rPr>
        <w:lastRenderedPageBreak/>
        <w:t>CONSIDERING MEMORY, COGNITION AND DEMENTIA</w:t>
      </w:r>
    </w:p>
    <w:p w14:paraId="2BED42C9" w14:textId="77777777" w:rsidR="003E54D1" w:rsidRPr="00DE3B14" w:rsidRDefault="00000000">
      <w:pPr>
        <w:spacing w:after="120" w:line="276" w:lineRule="auto"/>
        <w:rPr>
          <w:sz w:val="24"/>
          <w:szCs w:val="24"/>
        </w:rPr>
      </w:pPr>
      <w:r w:rsidRPr="00DE3B14">
        <w:rPr>
          <w:color w:val="333333"/>
          <w:sz w:val="24"/>
          <w:szCs w:val="24"/>
        </w:rPr>
        <w:t>For someone with memory difficulties, choosing the right support is especially important. A person may:</w:t>
      </w:r>
    </w:p>
    <w:p w14:paraId="4827EB5E"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Forget to wear their alarm</w:t>
      </w:r>
    </w:p>
    <w:p w14:paraId="3E7D4087"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Forget how to use it</w:t>
      </w:r>
    </w:p>
    <w:p w14:paraId="66214A8A"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Not recognise they are in danger</w:t>
      </w:r>
    </w:p>
    <w:p w14:paraId="2635859F"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Remove it because they do not understand its purpose</w:t>
      </w:r>
    </w:p>
    <w:p w14:paraId="6E53F768" w14:textId="77777777" w:rsidR="003E54D1" w:rsidRPr="00DE3B14" w:rsidRDefault="00000000">
      <w:pPr>
        <w:spacing w:after="120" w:line="276" w:lineRule="auto"/>
        <w:rPr>
          <w:sz w:val="24"/>
          <w:szCs w:val="24"/>
        </w:rPr>
      </w:pPr>
      <w:r w:rsidRPr="00DE3B14">
        <w:rPr>
          <w:color w:val="333333"/>
          <w:sz w:val="24"/>
          <w:szCs w:val="24"/>
        </w:rPr>
        <w:t>In these situations, families may need to consider additional supports such as:</w:t>
      </w:r>
    </w:p>
    <w:p w14:paraId="26473809"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Regular check-ins from family or carers</w:t>
      </w:r>
    </w:p>
    <w:p w14:paraId="153D7070"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Medication support</w:t>
      </w:r>
    </w:p>
    <w:p w14:paraId="710F30E2"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Home care visits</w:t>
      </w:r>
    </w:p>
    <w:p w14:paraId="6ED330C8" w14:textId="77777777" w:rsidR="003E54D1" w:rsidRPr="00DE3B14" w:rsidRDefault="00000000">
      <w:pPr>
        <w:pStyle w:val="ListParagraph"/>
        <w:numPr>
          <w:ilvl w:val="0"/>
          <w:numId w:val="2"/>
        </w:numPr>
        <w:spacing w:after="60" w:line="264" w:lineRule="auto"/>
        <w:rPr>
          <w:sz w:val="24"/>
          <w:szCs w:val="24"/>
        </w:rPr>
      </w:pPr>
      <w:r w:rsidRPr="00DE3B14">
        <w:rPr>
          <w:color w:val="333333"/>
          <w:sz w:val="24"/>
          <w:szCs w:val="24"/>
        </w:rPr>
        <w:t>Sensors or technology that provide extra reassurance</w:t>
      </w:r>
    </w:p>
    <w:p w14:paraId="37034B0A" w14:textId="77777777" w:rsidR="003E54D1" w:rsidRPr="00326F19" w:rsidRDefault="00000000">
      <w:pPr>
        <w:pStyle w:val="ListParagraph"/>
        <w:numPr>
          <w:ilvl w:val="0"/>
          <w:numId w:val="2"/>
        </w:numPr>
        <w:spacing w:after="60" w:line="264" w:lineRule="auto"/>
        <w:rPr>
          <w:sz w:val="24"/>
          <w:szCs w:val="24"/>
        </w:rPr>
      </w:pPr>
      <w:r w:rsidRPr="00DE3B14">
        <w:rPr>
          <w:color w:val="333333"/>
          <w:sz w:val="24"/>
          <w:szCs w:val="24"/>
        </w:rPr>
        <w:t>Environmental changes to reduce risks</w:t>
      </w:r>
    </w:p>
    <w:p w14:paraId="6E7E45BA" w14:textId="77777777" w:rsidR="00326F19" w:rsidRPr="00DE3B14" w:rsidRDefault="00326F19" w:rsidP="00326F19">
      <w:pPr>
        <w:pStyle w:val="ListParagraph"/>
        <w:spacing w:after="60" w:line="264" w:lineRule="auto"/>
        <w:ind w:left="504"/>
        <w:rPr>
          <w:sz w:val="24"/>
          <w:szCs w:val="24"/>
        </w:rPr>
      </w:pPr>
    </w:p>
    <w:p w14:paraId="14628525" w14:textId="77777777" w:rsidR="003E54D1" w:rsidRPr="00DE3B14" w:rsidRDefault="00000000">
      <w:pPr>
        <w:spacing w:after="120" w:line="276" w:lineRule="auto"/>
        <w:rPr>
          <w:sz w:val="24"/>
          <w:szCs w:val="24"/>
        </w:rPr>
      </w:pPr>
      <w:r w:rsidRPr="00DE3B14">
        <w:rPr>
          <w:color w:val="333333"/>
          <w:sz w:val="24"/>
          <w:szCs w:val="24"/>
        </w:rPr>
        <w:t>The question is not only:</w:t>
      </w:r>
    </w:p>
    <w:tbl>
      <w:tblPr>
        <w:tblW w:w="5000" w:type="pct"/>
        <w:tblBorders>
          <w:top w:val="single" w:sz="4" w:space="0" w:color="DE8AF3"/>
          <w:left w:val="single" w:sz="4" w:space="0" w:color="DE8AF3"/>
          <w:bottom w:val="single" w:sz="4" w:space="0" w:color="DE8AF3"/>
          <w:right w:val="single" w:sz="4" w:space="0" w:color="DE8AF3"/>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6"/>
      </w:tblGrid>
      <w:tr w:rsidR="003E54D1" w:rsidRPr="00DE3B14" w14:paraId="1E1FE117" w14:textId="77777777">
        <w:tc>
          <w:tcPr>
            <w:tcW w:w="0" w:type="auto"/>
            <w:shd w:val="clear" w:color="auto" w:fill="FFFFFF"/>
            <w:tcMar>
              <w:top w:w="140" w:type="dxa"/>
              <w:left w:w="200" w:type="dxa"/>
              <w:bottom w:w="140" w:type="dxa"/>
              <w:right w:w="200" w:type="dxa"/>
            </w:tcMar>
          </w:tcPr>
          <w:p w14:paraId="229A8CFF" w14:textId="77777777" w:rsidR="003E54D1" w:rsidRPr="00DE3B14" w:rsidRDefault="00000000">
            <w:pPr>
              <w:jc w:val="center"/>
              <w:rPr>
                <w:sz w:val="24"/>
                <w:szCs w:val="24"/>
              </w:rPr>
            </w:pPr>
            <w:r w:rsidRPr="00DE3B14">
              <w:rPr>
                <w:b/>
                <w:bCs/>
                <w:i/>
                <w:iCs/>
                <w:color w:val="2AB8AC"/>
                <w:sz w:val="24"/>
                <w:szCs w:val="24"/>
              </w:rPr>
              <w:t>“Can they use the equipment?”</w:t>
            </w:r>
          </w:p>
        </w:tc>
      </w:tr>
    </w:tbl>
    <w:p w14:paraId="480AE9A6" w14:textId="77777777" w:rsidR="003E54D1" w:rsidRPr="00DE3B14" w:rsidRDefault="00000000">
      <w:pPr>
        <w:spacing w:before="120" w:after="80"/>
        <w:jc w:val="center"/>
        <w:rPr>
          <w:sz w:val="24"/>
          <w:szCs w:val="24"/>
        </w:rPr>
      </w:pPr>
      <w:r w:rsidRPr="00DE3B14">
        <w:rPr>
          <w:i/>
          <w:iCs/>
          <w:color w:val="333333"/>
          <w:sz w:val="24"/>
          <w:szCs w:val="24"/>
        </w:rPr>
        <w:t>It is also:</w:t>
      </w:r>
    </w:p>
    <w:tbl>
      <w:tblPr>
        <w:tblW w:w="5000" w:type="pct"/>
        <w:tblBorders>
          <w:top w:val="single" w:sz="4" w:space="0" w:color="DE8AF3"/>
          <w:left w:val="single" w:sz="4" w:space="0" w:color="DE8AF3"/>
          <w:bottom w:val="single" w:sz="4" w:space="0" w:color="DE8AF3"/>
          <w:right w:val="single" w:sz="4" w:space="0" w:color="DE8AF3"/>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96"/>
      </w:tblGrid>
      <w:tr w:rsidR="003E54D1" w:rsidRPr="00DE3B14" w14:paraId="08CA8B2B" w14:textId="77777777">
        <w:tc>
          <w:tcPr>
            <w:tcW w:w="0" w:type="auto"/>
            <w:shd w:val="clear" w:color="auto" w:fill="FFFFFF"/>
            <w:tcMar>
              <w:top w:w="140" w:type="dxa"/>
              <w:left w:w="200" w:type="dxa"/>
              <w:bottom w:w="140" w:type="dxa"/>
              <w:right w:w="200" w:type="dxa"/>
            </w:tcMar>
          </w:tcPr>
          <w:p w14:paraId="65B26B48" w14:textId="77777777" w:rsidR="003E54D1" w:rsidRPr="00DE3B14" w:rsidRDefault="00000000">
            <w:pPr>
              <w:jc w:val="center"/>
              <w:rPr>
                <w:sz w:val="24"/>
                <w:szCs w:val="24"/>
              </w:rPr>
            </w:pPr>
            <w:r w:rsidRPr="00DE3B14">
              <w:rPr>
                <w:b/>
                <w:bCs/>
                <w:i/>
                <w:iCs/>
                <w:color w:val="2AB8AC"/>
                <w:sz w:val="24"/>
                <w:szCs w:val="24"/>
              </w:rPr>
              <w:t>“Will this equipment realistically keep them safe in their everyday life?”</w:t>
            </w:r>
          </w:p>
        </w:tc>
      </w:tr>
    </w:tbl>
    <w:p w14:paraId="47CFD4F6" w14:textId="2C8CFD7E" w:rsidR="003E54D1" w:rsidRPr="002B427B" w:rsidRDefault="003E54D1" w:rsidP="002B427B">
      <w:pPr>
        <w:spacing w:after="70" w:line="264" w:lineRule="auto"/>
        <w:rPr>
          <w:sz w:val="24"/>
          <w:szCs w:val="24"/>
        </w:rPr>
      </w:pPr>
    </w:p>
    <w:tbl>
      <w:tblPr>
        <w:tblW w:w="5000" w:type="pct"/>
        <w:tblBorders>
          <w:top w:val="single" w:sz="4" w:space="0" w:color="2AB8AC"/>
          <w:left w:val="single" w:sz="24" w:space="0" w:color="DE8AF3"/>
          <w:bottom w:val="single" w:sz="4" w:space="0" w:color="2AB8AC"/>
          <w:right w:val="single" w:sz="4" w:space="0" w:color="2AB8AC"/>
          <w:insideH w:val="none" w:sz="0" w:space="0" w:color="FFFFFF"/>
          <w:insideV w:val="none" w:sz="0" w:space="0" w:color="FFFFFF"/>
        </w:tblBorders>
        <w:tblCellMar>
          <w:left w:w="10" w:type="dxa"/>
          <w:right w:w="10" w:type="dxa"/>
        </w:tblCellMar>
        <w:tblLook w:val="0000" w:firstRow="0" w:lastRow="0" w:firstColumn="0" w:lastColumn="0" w:noHBand="0" w:noVBand="0"/>
      </w:tblPr>
      <w:tblGrid>
        <w:gridCol w:w="9671"/>
      </w:tblGrid>
      <w:tr w:rsidR="003E54D1" w:rsidRPr="00DE3B14" w14:paraId="0C239FF4" w14:textId="77777777">
        <w:tc>
          <w:tcPr>
            <w:tcW w:w="0" w:type="auto"/>
            <w:shd w:val="clear" w:color="auto" w:fill="E6F7F6"/>
            <w:tcMar>
              <w:top w:w="160" w:type="dxa"/>
              <w:left w:w="200" w:type="dxa"/>
              <w:bottom w:w="160" w:type="dxa"/>
              <w:right w:w="200" w:type="dxa"/>
            </w:tcMar>
          </w:tcPr>
          <w:p w14:paraId="6FB011E6" w14:textId="38399BC6" w:rsidR="002B427B" w:rsidRDefault="002B427B">
            <w:pPr>
              <w:spacing w:line="264" w:lineRule="auto"/>
              <w:rPr>
                <w:b/>
                <w:bCs/>
                <w:color w:val="2AB8AC"/>
                <w:sz w:val="24"/>
                <w:szCs w:val="24"/>
              </w:rPr>
            </w:pPr>
            <w:r>
              <w:rPr>
                <w:b/>
                <w:bCs/>
                <w:color w:val="2AB8AC"/>
                <w:sz w:val="24"/>
                <w:szCs w:val="24"/>
              </w:rPr>
              <w:t>Final thought</w:t>
            </w:r>
          </w:p>
          <w:p w14:paraId="5DEDF02C" w14:textId="25B6C4FE" w:rsidR="003E54D1" w:rsidRPr="00DE3B14" w:rsidRDefault="00000000">
            <w:pPr>
              <w:spacing w:line="264" w:lineRule="auto"/>
              <w:rPr>
                <w:sz w:val="24"/>
                <w:szCs w:val="24"/>
              </w:rPr>
            </w:pPr>
            <w:r w:rsidRPr="00DE3B14">
              <w:rPr>
                <w:color w:val="333333"/>
                <w:sz w:val="24"/>
                <w:szCs w:val="24"/>
              </w:rPr>
              <w:t>The goal of equipment and telecare is not to make someone dependent. The goal is to help a person remain as independent as possible while reducing avoidable risks. A good discharge plan considers the person, their home, their abilities and the support around them. The right solution is different for everyone, and sometimes the smallest changes can have the biggest impact.</w:t>
            </w:r>
          </w:p>
        </w:tc>
      </w:tr>
    </w:tbl>
    <w:p w14:paraId="4DBC108F" w14:textId="77777777" w:rsidR="003E54D1" w:rsidRPr="00DE3B14" w:rsidRDefault="00000000">
      <w:pPr>
        <w:pBdr>
          <w:top w:val="single" w:sz="6" w:space="6" w:color="CCCCCC"/>
        </w:pBdr>
        <w:spacing w:before="260"/>
        <w:rPr>
          <w:sz w:val="24"/>
          <w:szCs w:val="24"/>
        </w:rPr>
      </w:pPr>
      <w:r w:rsidRPr="00DE3B14">
        <w:rPr>
          <w:i/>
          <w:iCs/>
          <w:color w:val="333333"/>
          <w:sz w:val="24"/>
          <w:szCs w:val="24"/>
        </w:rPr>
        <w:t>This leaflet is a general guide and does not replace individual clinical assessment. Please contact the ward Occupational Therapy team with any questions before discharge.</w:t>
      </w:r>
    </w:p>
    <w:sectPr w:rsidR="003E54D1" w:rsidRPr="00DE3B14">
      <w:headerReference w:type="default" r:id="rId8"/>
      <w:footerReference w:type="default" r:id="rId9"/>
      <w:pgSz w:w="11906" w:h="16838"/>
      <w:pgMar w:top="1350" w:right="1100" w:bottom="1000" w:left="1100" w:header="500" w:footer="5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FA009" w14:textId="77777777" w:rsidR="00B75983" w:rsidRDefault="00B75983">
      <w:r>
        <w:separator/>
      </w:r>
    </w:p>
  </w:endnote>
  <w:endnote w:type="continuationSeparator" w:id="0">
    <w:p w14:paraId="43CF383D" w14:textId="77777777" w:rsidR="00B75983" w:rsidRDefault="00B75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6F9F7" w14:textId="77777777" w:rsidR="003E54D1" w:rsidRDefault="003E54D1">
    <w:pPr>
      <w:pBdr>
        <w:top w:val="single" w:sz="8" w:space="4" w:color="2AB8AC"/>
      </w:pBdr>
      <w:jc w:val="right"/>
    </w:pPr>
  </w:p>
  <w:p w14:paraId="3910600F" w14:textId="77777777" w:rsidR="003E54D1" w:rsidRDefault="00000000">
    <w:pPr>
      <w:spacing w:before="40"/>
      <w:jc w:val="right"/>
    </w:pPr>
    <w:r>
      <w:rPr>
        <w:b/>
        <w:bCs/>
        <w:color w:val="2AB8AC"/>
        <w:sz w:val="18"/>
        <w:szCs w:val="18"/>
      </w:rPr>
      <w:fldChar w:fldCharType="begin"/>
    </w:r>
    <w:r>
      <w:rPr>
        <w:b/>
        <w:bCs/>
        <w:color w:val="2AB8AC"/>
        <w:sz w:val="18"/>
        <w:szCs w:val="18"/>
      </w:rPr>
      <w:instrText>PAGE</w:instrText>
    </w:r>
    <w:r>
      <w:rPr>
        <w:b/>
        <w:bCs/>
        <w:color w:val="2AB8AC"/>
        <w:sz w:val="18"/>
        <w:szCs w:val="18"/>
      </w:rPr>
      <w:fldChar w:fldCharType="separate"/>
    </w:r>
    <w:r w:rsidR="00420A7A">
      <w:rPr>
        <w:b/>
        <w:bCs/>
        <w:noProof/>
        <w:color w:val="2AB8AC"/>
        <w:sz w:val="18"/>
        <w:szCs w:val="18"/>
      </w:rPr>
      <w:t>1</w:t>
    </w:r>
    <w:r>
      <w:rPr>
        <w:b/>
        <w:bCs/>
        <w:color w:val="2AB8AC"/>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4B423" w14:textId="77777777" w:rsidR="00B75983" w:rsidRDefault="00B75983">
      <w:r>
        <w:separator/>
      </w:r>
    </w:p>
  </w:footnote>
  <w:footnote w:type="continuationSeparator" w:id="0">
    <w:p w14:paraId="53178BDA" w14:textId="77777777" w:rsidR="00B75983" w:rsidRDefault="00B759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E9EC" w14:textId="77777777" w:rsidR="003E54D1" w:rsidRDefault="00000000">
    <w:pPr>
      <w:spacing w:after="60"/>
    </w:pPr>
    <w:r>
      <w:rPr>
        <w:noProof/>
      </w:rPr>
      <w:drawing>
        <wp:inline distT="0" distB="0" distL="0" distR="0" wp14:anchorId="5A45B6D7" wp14:editId="3F843484">
          <wp:extent cx="1600200" cy="72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600200" cy="723900"/>
                  </a:xfrm>
                  <a:prstGeom prst="rect">
                    <a:avLst/>
                  </a:prstGeom>
                </pic:spPr>
              </pic:pic>
            </a:graphicData>
          </a:graphic>
        </wp:inline>
      </w:drawing>
    </w:r>
  </w:p>
  <w:p w14:paraId="04E2E199" w14:textId="77777777" w:rsidR="003E54D1" w:rsidRDefault="003E54D1">
    <w:pPr>
      <w:pBdr>
        <w:bottom w:val="single" w:sz="8" w:space="4" w:color="DE8AF3"/>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358B5"/>
    <w:multiLevelType w:val="hybridMultilevel"/>
    <w:tmpl w:val="E6F25598"/>
    <w:lvl w:ilvl="0" w:tplc="35CAF6EE">
      <w:start w:val="1"/>
      <w:numFmt w:val="bullet"/>
      <w:lvlText w:val="●"/>
      <w:lvlJc w:val="left"/>
      <w:pPr>
        <w:ind w:left="720" w:hanging="360"/>
      </w:pPr>
    </w:lvl>
    <w:lvl w:ilvl="1" w:tplc="C8FC244A">
      <w:start w:val="1"/>
      <w:numFmt w:val="bullet"/>
      <w:lvlText w:val="○"/>
      <w:lvlJc w:val="left"/>
      <w:pPr>
        <w:ind w:left="1440" w:hanging="360"/>
      </w:pPr>
    </w:lvl>
    <w:lvl w:ilvl="2" w:tplc="ACE081C4">
      <w:start w:val="1"/>
      <w:numFmt w:val="bullet"/>
      <w:lvlText w:val="■"/>
      <w:lvlJc w:val="left"/>
      <w:pPr>
        <w:ind w:left="2160" w:hanging="360"/>
      </w:pPr>
    </w:lvl>
    <w:lvl w:ilvl="3" w:tplc="9A0C4978">
      <w:start w:val="1"/>
      <w:numFmt w:val="bullet"/>
      <w:lvlText w:val="●"/>
      <w:lvlJc w:val="left"/>
      <w:pPr>
        <w:ind w:left="2880" w:hanging="360"/>
      </w:pPr>
    </w:lvl>
    <w:lvl w:ilvl="4" w:tplc="FE98D82C">
      <w:start w:val="1"/>
      <w:numFmt w:val="bullet"/>
      <w:lvlText w:val="○"/>
      <w:lvlJc w:val="left"/>
      <w:pPr>
        <w:ind w:left="3600" w:hanging="360"/>
      </w:pPr>
    </w:lvl>
    <w:lvl w:ilvl="5" w:tplc="96FA5D24">
      <w:start w:val="1"/>
      <w:numFmt w:val="bullet"/>
      <w:lvlText w:val="■"/>
      <w:lvlJc w:val="left"/>
      <w:pPr>
        <w:ind w:left="4320" w:hanging="360"/>
      </w:pPr>
    </w:lvl>
    <w:lvl w:ilvl="6" w:tplc="C6368556">
      <w:start w:val="1"/>
      <w:numFmt w:val="bullet"/>
      <w:lvlText w:val="●"/>
      <w:lvlJc w:val="left"/>
      <w:pPr>
        <w:ind w:left="5040" w:hanging="360"/>
      </w:pPr>
    </w:lvl>
    <w:lvl w:ilvl="7" w:tplc="BA524C2E">
      <w:start w:val="1"/>
      <w:numFmt w:val="bullet"/>
      <w:lvlText w:val="●"/>
      <w:lvlJc w:val="left"/>
      <w:pPr>
        <w:ind w:left="5760" w:hanging="360"/>
      </w:pPr>
    </w:lvl>
    <w:lvl w:ilvl="8" w:tplc="FCD044E4">
      <w:start w:val="1"/>
      <w:numFmt w:val="bullet"/>
      <w:lvlText w:val="●"/>
      <w:lvlJc w:val="left"/>
      <w:pPr>
        <w:ind w:left="6480" w:hanging="360"/>
      </w:pPr>
    </w:lvl>
  </w:abstractNum>
  <w:abstractNum w:abstractNumId="1" w15:restartNumberingAfterBreak="0">
    <w:nsid w:val="37B31236"/>
    <w:multiLevelType w:val="hybridMultilevel"/>
    <w:tmpl w:val="CD34D988"/>
    <w:lvl w:ilvl="0" w:tplc="F4F86B7A">
      <w:start w:val="1"/>
      <w:numFmt w:val="bullet"/>
      <w:lvlText w:val="•"/>
      <w:lvlJc w:val="left"/>
      <w:pPr>
        <w:ind w:left="504" w:hanging="288"/>
      </w:pPr>
      <w:rPr>
        <w:color w:val="2AB8AC"/>
      </w:rPr>
    </w:lvl>
    <w:lvl w:ilvl="1" w:tplc="A6AC8882">
      <w:numFmt w:val="decimal"/>
      <w:lvlText w:val=""/>
      <w:lvlJc w:val="left"/>
    </w:lvl>
    <w:lvl w:ilvl="2" w:tplc="7C1EFC92">
      <w:numFmt w:val="decimal"/>
      <w:lvlText w:val=""/>
      <w:lvlJc w:val="left"/>
    </w:lvl>
    <w:lvl w:ilvl="3" w:tplc="2E24A924">
      <w:numFmt w:val="decimal"/>
      <w:lvlText w:val=""/>
      <w:lvlJc w:val="left"/>
    </w:lvl>
    <w:lvl w:ilvl="4" w:tplc="5E369B52">
      <w:numFmt w:val="decimal"/>
      <w:lvlText w:val=""/>
      <w:lvlJc w:val="left"/>
    </w:lvl>
    <w:lvl w:ilvl="5" w:tplc="301C2D16">
      <w:numFmt w:val="decimal"/>
      <w:lvlText w:val=""/>
      <w:lvlJc w:val="left"/>
    </w:lvl>
    <w:lvl w:ilvl="6" w:tplc="1806EE22">
      <w:numFmt w:val="decimal"/>
      <w:lvlText w:val=""/>
      <w:lvlJc w:val="left"/>
    </w:lvl>
    <w:lvl w:ilvl="7" w:tplc="1A48A154">
      <w:numFmt w:val="decimal"/>
      <w:lvlText w:val=""/>
      <w:lvlJc w:val="left"/>
    </w:lvl>
    <w:lvl w:ilvl="8" w:tplc="7B0C1B42">
      <w:numFmt w:val="decimal"/>
      <w:lvlText w:val=""/>
      <w:lvlJc w:val="left"/>
    </w:lvl>
  </w:abstractNum>
  <w:abstractNum w:abstractNumId="2" w15:restartNumberingAfterBreak="0">
    <w:nsid w:val="4CFF0E1B"/>
    <w:multiLevelType w:val="hybridMultilevel"/>
    <w:tmpl w:val="A490DA38"/>
    <w:lvl w:ilvl="0" w:tplc="20689BEE">
      <w:start w:val="1"/>
      <w:numFmt w:val="bullet"/>
      <w:lvlText w:val="☐"/>
      <w:lvlJc w:val="left"/>
      <w:pPr>
        <w:ind w:left="504" w:hanging="288"/>
      </w:pPr>
      <w:rPr>
        <w:color w:val="DE8AF3"/>
      </w:rPr>
    </w:lvl>
    <w:lvl w:ilvl="1" w:tplc="604CD192">
      <w:numFmt w:val="decimal"/>
      <w:lvlText w:val=""/>
      <w:lvlJc w:val="left"/>
    </w:lvl>
    <w:lvl w:ilvl="2" w:tplc="510EE964">
      <w:numFmt w:val="decimal"/>
      <w:lvlText w:val=""/>
      <w:lvlJc w:val="left"/>
    </w:lvl>
    <w:lvl w:ilvl="3" w:tplc="27C282AE">
      <w:numFmt w:val="decimal"/>
      <w:lvlText w:val=""/>
      <w:lvlJc w:val="left"/>
    </w:lvl>
    <w:lvl w:ilvl="4" w:tplc="E0804486">
      <w:numFmt w:val="decimal"/>
      <w:lvlText w:val=""/>
      <w:lvlJc w:val="left"/>
    </w:lvl>
    <w:lvl w:ilvl="5" w:tplc="59EC04E2">
      <w:numFmt w:val="decimal"/>
      <w:lvlText w:val=""/>
      <w:lvlJc w:val="left"/>
    </w:lvl>
    <w:lvl w:ilvl="6" w:tplc="9CF4CEA0">
      <w:numFmt w:val="decimal"/>
      <w:lvlText w:val=""/>
      <w:lvlJc w:val="left"/>
    </w:lvl>
    <w:lvl w:ilvl="7" w:tplc="907C7DD8">
      <w:numFmt w:val="decimal"/>
      <w:lvlText w:val=""/>
      <w:lvlJc w:val="left"/>
    </w:lvl>
    <w:lvl w:ilvl="8" w:tplc="637C012A">
      <w:numFmt w:val="decimal"/>
      <w:lvlText w:val=""/>
      <w:lvlJc w:val="left"/>
    </w:lvl>
  </w:abstractNum>
  <w:num w:numId="1" w16cid:durableId="2058161354">
    <w:abstractNumId w:val="0"/>
    <w:lvlOverride w:ilvl="0">
      <w:startOverride w:val="1"/>
    </w:lvlOverride>
  </w:num>
  <w:num w:numId="2" w16cid:durableId="1843347743">
    <w:abstractNumId w:val="1"/>
    <w:lvlOverride w:ilvl="0">
      <w:startOverride w:val="1"/>
    </w:lvlOverride>
  </w:num>
  <w:num w:numId="3" w16cid:durableId="809858358">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54D1"/>
    <w:rsid w:val="001341DE"/>
    <w:rsid w:val="002B427B"/>
    <w:rsid w:val="00326F19"/>
    <w:rsid w:val="003E54D1"/>
    <w:rsid w:val="00420A7A"/>
    <w:rsid w:val="0065190D"/>
    <w:rsid w:val="00B75983"/>
    <w:rsid w:val="00BD4FD4"/>
    <w:rsid w:val="00DE3B14"/>
    <w:rsid w:val="00E42C90"/>
    <w:rsid w:val="00FC08DA"/>
    <w:rsid w:val="00FC7F69"/>
    <w:rsid w:val="00FE069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591737"/>
  <w15:docId w15:val="{4CAFB57C-2876-46E0-A7E6-F37081460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8</Pages>
  <Words>4998</Words>
  <Characters>4998</Characters>
  <Application>Microsoft Office Word</Application>
  <DocSecurity>0</DocSecurity>
  <Lines>4998</Lines>
  <Paragraphs>4997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Lisa McKeon</cp:lastModifiedBy>
  <cp:revision>5</cp:revision>
  <dcterms:created xsi:type="dcterms:W3CDTF">2026-07-14T16:36:00Z</dcterms:created>
  <dcterms:modified xsi:type="dcterms:W3CDTF">2026-07-28T15:28:00Z</dcterms:modified>
</cp:coreProperties>
</file>